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5CC" w:rsidRPr="003755CC" w:rsidRDefault="003755CC" w:rsidP="003755CC">
      <w:pPr>
        <w:widowControl/>
        <w:shd w:val="clear" w:color="auto" w:fill="FFFFFF"/>
        <w:spacing w:line="240" w:lineRule="atLeast"/>
        <w:jc w:val="center"/>
        <w:rPr>
          <w:rFonts w:ascii="Times New Roman" w:eastAsia="新細明體" w:hAnsi="Times New Roman" w:cs="Times New Roman"/>
          <w:b/>
          <w:color w:val="222222"/>
          <w:kern w:val="0"/>
          <w:szCs w:val="24"/>
        </w:rPr>
      </w:pPr>
      <w:bookmarkStart w:id="0" w:name="_GoBack"/>
      <w:r w:rsidRPr="003755CC">
        <w:rPr>
          <w:rFonts w:ascii="Times New Roman" w:eastAsia="新細明體" w:hAnsi="Times New Roman" w:cs="Times New Roman" w:hint="eastAsia"/>
          <w:b/>
          <w:color w:val="222222"/>
          <w:kern w:val="0"/>
          <w:szCs w:val="24"/>
        </w:rPr>
        <w:t>107~109</w:t>
      </w:r>
      <w:r w:rsidRPr="003755CC">
        <w:rPr>
          <w:rFonts w:ascii="Times New Roman" w:eastAsia="新細明體" w:hAnsi="Times New Roman" w:cs="Times New Roman" w:hint="eastAsia"/>
          <w:b/>
          <w:color w:val="222222"/>
          <w:kern w:val="0"/>
          <w:szCs w:val="24"/>
        </w:rPr>
        <w:t>學年度電機系期刊論文</w:t>
      </w:r>
    </w:p>
    <w:bookmarkEnd w:id="0"/>
    <w:p w:rsidR="003755CC" w:rsidRPr="003755CC" w:rsidRDefault="003755CC" w:rsidP="003755CC">
      <w:pPr>
        <w:widowControl/>
        <w:shd w:val="clear" w:color="auto" w:fill="FFFFFF"/>
        <w:spacing w:line="240" w:lineRule="atLeast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Duo Sheng, Wei-Yen Chen,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Hao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-Ting Huang, and Li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Tai,“Digitally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controlled oscillator with high timing resolution and low complexity for clock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generation,”Sensors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, vol. 21, Feb. 2021.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Ching-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Che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Chung, Duo Sheng, and Ming-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Hsuan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Li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,“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Design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of a human body channel communication transceiver using convolutional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codes,”Microelectronics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Journal, vol. 100, Jun. 2020.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Duo Sheng, Sheng-Min Chan, Chun-Wei Lin, and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Chih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-Chung Huang,“32-channel transmit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beamformer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with high timing resolution for high-frequency ultrasound imaging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systems,”Review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of Scientific Instruments, vol. 91, May 2020.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Duo Sheng, Jun-Wei Lin, Yi-Hsiang Wang and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Chih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-Chung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Huang,“High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-resolution all-digital transmit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beamformer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for high-frequency and wearable ultrasound imaging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systems,”IEEE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Transactions on Very Large Scale Integration (VLSI) Systems, vol. 28, no. 2, pp. 492-502, Feb. 2020.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Lin, C.-C., Wang S.-N., Lu M., Chao T.-Y., Lu T.-W.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Wu C.-H. (2020) Description of soft tissue artifacts and related consequences on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hindlimb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kinematics during canine gait.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PeerJ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, 8:e9379.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Lin, C.-C., Wu, C.-H.*, Chou. P.-Y., Wang, S.-N., Hsu, W.-R.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Lu, T.-W. (2020) Evaluation of a multibody kinematics optimization method for three-dimensional canine pelvic limb gait analysis. BMC Veterinary Research, 16(1): 105.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Lu, M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.+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, Lin, C.-C.+, Lu, T.-W., Wang, S.-N.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Wu, C.-H.* (2020) Effects of soft tissue artefacts on computed segmental and stifle kinematics in canine motion analysis. Veterinary Record, 186(2): 66.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Lin, C.-C.*, Lu, T.-W.*, Li, J.-D.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Kuo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, M.-Y.,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Kuo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, C.-C.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Hsu, H.-C. (2020)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automated three-dimensional bone pose tracking method using clinical interleaved biplane fluoroscopy systems: application to the knee. Applied Sciences, 10(23): 8426.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Chen, C.-C., Lin, C.-C., Hsieh, H.-P., Fu, Y.-C., Chen, Y.-J.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Lu, T.-W. (2020) In vivo three-dimensional mandibular kinematics and functional point trajectories during temporomandibular activities using 3d fluoroscopy.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Dentomaxillofacial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Radiology, 49: 20190464.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Lin, C.-C., Wang S.-N., Lu M., Chao T.-Y., Lu T.-W.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Wu C.-H. (2020) Description of soft tissue artifacts and related consequences on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hindlimb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kinematics during canine gait.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PeerJ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, 8:e9379.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lastRenderedPageBreak/>
        <w:t xml:space="preserve">Lin, C.-C., Wu, C.-H.*, Chou. P.-Y., Wang, S.-N., Hsu, W.-R.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Lu, T.-W. (2020) Evaluation of a multibody kinematics optimization method for three-dimensional canine pelvic limb gait analysis. BMC Veterinary Research, 16(1): 105.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Lu, M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.+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, Lin, C.-C.+, Lu, T.-W., Wang, S.-N.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Wu, C.-H.* (2020) Effects of soft tissue artefacts on computed segmental and stifle kinematics in canine motion analysis. Veterinary Record, 186(2): 66.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Lin, C.-C.*, Lu, T.-W.*, Li, J.-D.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Kuo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, M.-Y.,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Kuo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, C.-C.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Hsu, H.-C. (2020)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automated three-dimensional bone pose tracking method using clinical interleaved biplane fluoroscopy systems: application to the knee. Applied Sciences, 10(23): 8426.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Chen, C.-C., Lin, C.-C., Hsieh, H.-P., Fu, Y.-C., Chen, Y.-J.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Lu, T.-W. (2020) In vivo three-dimensional mandibular kinematics and functional point trajectories during temporomandibular activities using 3d fluoroscopy.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Dentomaxillofacial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Radiology, 49: 20190464.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Yuan-Kai Wang, Hung-Yu Chen, Jian-Ru Chen, "Unobtrusive Sleep Monitoring Using Movement Activity by Video Analysis," Electronics, vol. 8, no. 7, pp. 812, 2019.  DOI: 10.3390/electronics8070812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Tung-Ming Pan,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Kuo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-Chin Fan, Yuan-Kai Wang, "Object-based Approach for Adaptive Source Coding of Surveillance Video," Applied Sciences, 9(10), 2003, 2019.   DOI: 10.3390/app9102003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S. A. Priyanka and Yuan-Kai Wang, "Fully Symmetric Convolutional Network for Effective Image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Denoising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," Applied Sciences, 9(4), 778, 2019.   DOI: 10.3390/app9040778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S. A. Priyanka, Yuan-Kai Wang, and S. Huang, “Low-Light Image Enhancement by Principal Component Analysis,” IEEE Access, vol. 7, no. 1, pp. 3082–3092, 2019.   DOI: 10.1109/ACCESS.2018.2887296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Yuan-Kai Wang, Hung-Yu Chen, Jian-Ru Chen, "Unobtrusive Sleep Monitoring Using Movement Activity by Video Analysis," Electronics, vol. 8, no. 7, pp. 812, 2019.  DOI: 10.3390/electronics8070812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Tung-Ming Pan,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Kuo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-Chin Fan, Yuan-Kai Wang, "Object-based Approach for Adaptive Source Coding of Surveillance Video," Applied Sciences, 9(10), 2003, 2019.   DOI: 10.3390/app9102003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S. A. Priyanka and Yuan-Kai Wang, "Fully Symmetric Convolutional Network for Effective Image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Denoising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," Applied Sciences, 9(4), 778, 2019.   DOI: 10.3390/app9040778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lastRenderedPageBreak/>
        <w:t>S. A. Priyanka, Yuan-Kai Wang, and S. Huang, “Low-Light Image Enhancement by Principal Component Analysis,” IEEE Access, vol. 7, no. 1, pp. 3082–3092, 2019.   DOI: 10.1109/ACCESS.2018.2887296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Duo Sheng, Chun-Wei Lin, Ying-Chen Shih, and Yun-An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Yang,“Dual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-cell structure digitally controlled oscillator with portability for clock generation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applications,”Review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of Scientific Instruments, vol. 90, May 2019.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Ching-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Che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Chung, Duo Sheng, Ming-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Chieh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Li, and Yi-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Che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Tsai, "A fast phase tracking reference-less all-digital CDR circuit for human body channel communications," Microelectronics Journal, vol. 84, pp.97-95, Feb. 2019.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Shih, K.-S., Lin, C.-C., Lu, H.-L., Fu, Y.-H., Lin, C.-K., Li, S.-Y.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Lu, T.-W.* (2019) Patient-specific instrumentation improves functional kinematics of minimally-invasive total knee replacements as revealed by computerized 3D fluoroscopy. Computer Methods and Programs in Biomedicine, 188:105250 (SCI).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Lin, C.-C., Zhang, S., Hsu, C.-Y.,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Frahm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, J., Lu, T.-W.* and Shih, T.-F. (2019) Measuring three-dimensional tibiofemoral kinematics using dual-slice real-time magnetic resonance imaging. Medical Physics, 46(10): 4588-4599.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Patient-specific instrumentation improves functional kinematics of minimally-invasive total knee replacements as revealed by computerized 3D fluoroscopy. Computer Methods and Programs in Biomedicine, 188:105250 (SCI).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Lin, C.-C., Zhang, S., Hsu, C.-Y.,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Frahm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, J., Lu, T.-W.* and Shih, T.-F. (2019) Measuring three-dimensional tibiofemoral kinematics using dual-slice real-time magnetic resonance imaging. Medical Physics, 46(10): 4588-4599.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標楷體" w:eastAsia="標楷體" w:hAnsi="標楷體" w:cs="新細明體" w:hint="eastAsia"/>
          <w:color w:val="222222"/>
          <w:kern w:val="0"/>
          <w:szCs w:val="24"/>
        </w:rPr>
        <w:t>胡啟恩、郭雅諒、王元凱，視覺式行人偵測追蹤技術之發展，科儀新知，</w:t>
      </w: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215</w:t>
      </w:r>
      <w:r w:rsidRPr="003755CC">
        <w:rPr>
          <w:rFonts w:ascii="標楷體" w:eastAsia="標楷體" w:hAnsi="標楷體" w:cs="新細明體" w:hint="eastAsia"/>
          <w:color w:val="222222"/>
          <w:kern w:val="0"/>
          <w:szCs w:val="24"/>
        </w:rPr>
        <w:t>期，</w:t>
      </w: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pp. 36-47</w:t>
      </w:r>
      <w:r w:rsidRPr="003755CC">
        <w:rPr>
          <w:rFonts w:ascii="標楷體" w:eastAsia="標楷體" w:hAnsi="標楷體" w:cs="新細明體" w:hint="eastAsia"/>
          <w:color w:val="222222"/>
          <w:kern w:val="0"/>
          <w:szCs w:val="24"/>
        </w:rPr>
        <w:t>，</w:t>
      </w: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2018</w:t>
      </w:r>
      <w:r w:rsidRPr="003755CC">
        <w:rPr>
          <w:rFonts w:ascii="標楷體" w:eastAsia="標楷體" w:hAnsi="標楷體" w:cs="新細明體" w:hint="eastAsia"/>
          <w:color w:val="222222"/>
          <w:kern w:val="0"/>
          <w:szCs w:val="24"/>
        </w:rPr>
        <w:t>。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Yuan-Kai Wang, Chin-Fa Wang, Hong-Yu Chen, "Face-priority Auto Focusing with Color Correction," Saudi Journal of Engineering and Technology, 3(7):437-445, July, 2018.   DOI:10.21276/sjeat.2018.3.7.1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標楷體" w:eastAsia="標楷體" w:hAnsi="標楷體" w:cs="新細明體" w:hint="eastAsia"/>
          <w:color w:val="222222"/>
          <w:kern w:val="0"/>
          <w:szCs w:val="24"/>
        </w:rPr>
        <w:t>胡啟恩、郭雅諒、王元凱，視覺式行人偵測追蹤技術之發展，科儀新知，</w:t>
      </w: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215</w:t>
      </w:r>
      <w:r w:rsidRPr="003755CC">
        <w:rPr>
          <w:rFonts w:ascii="標楷體" w:eastAsia="標楷體" w:hAnsi="標楷體" w:cs="新細明體" w:hint="eastAsia"/>
          <w:color w:val="222222"/>
          <w:kern w:val="0"/>
          <w:szCs w:val="24"/>
        </w:rPr>
        <w:t>期，</w:t>
      </w: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pp. 36-47</w:t>
      </w:r>
      <w:r w:rsidRPr="003755CC">
        <w:rPr>
          <w:rFonts w:ascii="標楷體" w:eastAsia="標楷體" w:hAnsi="標楷體" w:cs="新細明體" w:hint="eastAsia"/>
          <w:color w:val="222222"/>
          <w:kern w:val="0"/>
          <w:szCs w:val="24"/>
        </w:rPr>
        <w:t>，</w:t>
      </w: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2018</w:t>
      </w:r>
      <w:r w:rsidRPr="003755CC">
        <w:rPr>
          <w:rFonts w:ascii="標楷體" w:eastAsia="標楷體" w:hAnsi="標楷體" w:cs="新細明體" w:hint="eastAsia"/>
          <w:color w:val="222222"/>
          <w:kern w:val="0"/>
          <w:szCs w:val="24"/>
        </w:rPr>
        <w:t>。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Yuan-Kai Wang, Chin-Fa Wang, Hong-Yu Chen, "Face-priority Auto Focusing with Color Correction," Saudi Journal of Engineering and Technology, 3(7):437-445, July, 2018.   DOI:10.21276/sjeat.2018.3.7.1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Shih, K.-S., Lin, C.-C., Lu, H.-L., Fu, Y.-H., Lin, C.-K., Li, S.-Y. and Lu, T.-W.* (2019)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Lin, C.-C., Chang, C.-L., Lu, M., Lu, T.-W.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Wu, C.-H.* (2018) Quantification of three-dimensional soft tissue artifacts in the canine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hindlimb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during passive stifle motion. BMC Veterinary Research, 14(1): 389.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Calibri" w:eastAsia="新細明體" w:hAnsi="Calibri" w:cs="新細明體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lastRenderedPageBreak/>
        <w:t xml:space="preserve">Lin, C.-C., Li, J.-D., Lu, T.-W.*,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Kuo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, M.-Y.,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Kuo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, C.-C.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Hsu, H.-C. (2018) A model</w:t>
      </w:r>
      <w:r w:rsidRPr="003755CC">
        <w:rPr>
          <w:rFonts w:ascii="新細明體" w:eastAsia="新細明體" w:hAnsi="新細明體" w:cs="新細明體" w:hint="eastAsia"/>
          <w:color w:val="222222"/>
          <w:kern w:val="0"/>
          <w:szCs w:val="24"/>
        </w:rPr>
        <w:t>‐</w:t>
      </w: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based tracking method for measuring 3D dynamic joint motion using an alternating biplane x</w:t>
      </w:r>
      <w:r w:rsidRPr="003755CC">
        <w:rPr>
          <w:rFonts w:ascii="新細明體" w:eastAsia="新細明體" w:hAnsi="新細明體" w:cs="新細明體" w:hint="eastAsia"/>
          <w:color w:val="222222"/>
          <w:kern w:val="0"/>
          <w:szCs w:val="24"/>
        </w:rPr>
        <w:t>‐</w:t>
      </w: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ray imaging system. Medical Physics, 45(8): 3637-3649. (SCI)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Times New Roman" w:eastAsia="新細明體" w:hAnsi="Times New Roman" w:cs="Times New Roman" w:hint="eastAsia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Lin, C.-C., Chang, C.-L., Lu, M., Lu, T.-W.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Wu, C.-H.* (2018) Quantification of three-dimensional soft tissue artifacts in the canine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hindlimb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during passive stifle motion. BMC Veterinary Research, 14(1): 389. (SCI</w:t>
      </w:r>
      <w:r w:rsidRPr="003755CC">
        <w:rPr>
          <w:rFonts w:ascii="Times New Roman" w:eastAsia="新細明體" w:hAnsi="Times New Roman" w:cs="Times New Roman" w:hint="eastAsia"/>
          <w:color w:val="222222"/>
          <w:kern w:val="0"/>
          <w:szCs w:val="24"/>
        </w:rPr>
        <w:t>)</w:t>
      </w:r>
    </w:p>
    <w:p w:rsidR="003755CC" w:rsidRPr="003755CC" w:rsidRDefault="003755CC" w:rsidP="003755CC">
      <w:pPr>
        <w:pStyle w:val="a3"/>
        <w:widowControl/>
        <w:numPr>
          <w:ilvl w:val="0"/>
          <w:numId w:val="2"/>
        </w:numPr>
        <w:shd w:val="clear" w:color="auto" w:fill="FFFFFF"/>
        <w:spacing w:line="240" w:lineRule="atLeast"/>
        <w:ind w:leftChars="0"/>
        <w:jc w:val="both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Lin, C.-C., Li, J.-D., Lu, T.-W.*,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Kuo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, M.-Y.,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Kuo</w:t>
      </w:r>
      <w:proofErr w:type="spell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, C.-C. </w:t>
      </w:r>
      <w:proofErr w:type="gram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and</w:t>
      </w:r>
      <w:proofErr w:type="gramEnd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 Hsu, H.-C. (2018) A model</w:t>
      </w:r>
      <w:r w:rsidRPr="003755CC">
        <w:rPr>
          <w:rFonts w:ascii="新細明體" w:eastAsia="新細明體" w:hAnsi="新細明體" w:cs="Arial" w:hint="eastAsia"/>
          <w:color w:val="222222"/>
          <w:kern w:val="0"/>
          <w:szCs w:val="24"/>
        </w:rPr>
        <w:t>‐</w:t>
      </w:r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based tracking method for measuring 3D dynamic joint motion </w:t>
      </w:r>
      <w:proofErr w:type="spellStart"/>
      <w:r w:rsidRPr="003755CC">
        <w:rPr>
          <w:rFonts w:ascii="Times New Roman" w:eastAsia="新細明體" w:hAnsi="Times New Roman" w:cs="Times New Roman"/>
          <w:color w:val="222222"/>
          <w:kern w:val="0"/>
          <w:szCs w:val="24"/>
        </w:rPr>
        <w:t>usin</w:t>
      </w:r>
      <w:proofErr w:type="spellEnd"/>
    </w:p>
    <w:p w:rsidR="00807AA0" w:rsidRPr="003755CC" w:rsidRDefault="00807AA0"/>
    <w:sectPr w:rsidR="00807AA0" w:rsidRPr="003755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2524"/>
    <w:multiLevelType w:val="hybridMultilevel"/>
    <w:tmpl w:val="31003904"/>
    <w:lvl w:ilvl="0" w:tplc="8C922588">
      <w:start w:val="1"/>
      <w:numFmt w:val="bullet"/>
      <w:lvlText w:val=""/>
      <w:lvlJc w:val="left"/>
      <w:pPr>
        <w:ind w:left="764" w:hanging="480"/>
      </w:pPr>
      <w:rPr>
        <w:rFonts w:ascii="Wingdings" w:hAnsi="Wingdings" w:hint="default"/>
      </w:rPr>
    </w:lvl>
    <w:lvl w:ilvl="1" w:tplc="D66A4422">
      <w:numFmt w:val="bullet"/>
      <w:lvlText w:val="•"/>
      <w:lvlJc w:val="left"/>
      <w:pPr>
        <w:ind w:left="1124" w:hanging="360"/>
      </w:pPr>
      <w:rPr>
        <w:rFonts w:ascii="Trebuchet MS" w:eastAsia="新細明體" w:hAnsi="Trebuchet MS" w:cs="新細明體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7D1B3F45"/>
    <w:multiLevelType w:val="hybridMultilevel"/>
    <w:tmpl w:val="0952DD5A"/>
    <w:lvl w:ilvl="0" w:tplc="D66A4422">
      <w:numFmt w:val="bullet"/>
      <w:lvlText w:val="•"/>
      <w:lvlJc w:val="left"/>
      <w:pPr>
        <w:ind w:left="480" w:hanging="480"/>
      </w:pPr>
      <w:rPr>
        <w:rFonts w:ascii="Trebuchet MS" w:eastAsia="新細明體" w:hAnsi="Trebuchet MS" w:cs="新細明體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CC"/>
    <w:rsid w:val="003755CC"/>
    <w:rsid w:val="008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FFBA4-F4AD-47E3-BBA6-A449A6FF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5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1130</Words>
  <Characters>6442</Characters>
  <Application>Microsoft Office Word</Application>
  <DocSecurity>0</DocSecurity>
  <Lines>53</Lines>
  <Paragraphs>15</Paragraphs>
  <ScaleCrop>false</ScaleCrop>
  <Company/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B150M</dc:creator>
  <cp:keywords/>
  <dc:description/>
  <cp:lastModifiedBy>B150M</cp:lastModifiedBy>
  <cp:revision>1</cp:revision>
  <dcterms:created xsi:type="dcterms:W3CDTF">2021-10-21T03:11:00Z</dcterms:created>
  <dcterms:modified xsi:type="dcterms:W3CDTF">2021-10-21T03:17:00Z</dcterms:modified>
</cp:coreProperties>
</file>