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127" w:rsidRDefault="00ED4127" w:rsidP="002D0BC5">
      <w:pPr>
        <w:jc w:val="center"/>
      </w:pPr>
    </w:p>
    <w:p w:rsidR="00ED4127" w:rsidRPr="00560217" w:rsidRDefault="00ED4127" w:rsidP="002D0BC5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</w:t>
      </w:r>
      <w:r>
        <w:rPr>
          <w:rFonts w:ascii="標楷體" w:eastAsia="標楷體" w:hAnsi="標楷體" w:hint="eastAsia"/>
          <w:sz w:val="28"/>
          <w:szCs w:val="28"/>
        </w:rPr>
        <w:t>自我評量表</w:t>
      </w:r>
    </w:p>
    <w:p w:rsidR="00ED4127" w:rsidRPr="00C23925" w:rsidRDefault="00ED4127" w:rsidP="00560217">
      <w:pPr>
        <w:rPr>
          <w:rFonts w:ascii="標楷體" w:eastAsia="標楷體" w:hAnsi="標楷體"/>
        </w:rPr>
      </w:pPr>
    </w:p>
    <w:p w:rsidR="00ED4127" w:rsidRPr="00C64791" w:rsidRDefault="00ED4127" w:rsidP="00691A1B">
      <w:pPr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課程名稱</w:t>
      </w:r>
      <w:r w:rsidRPr="00560217">
        <w:rPr>
          <w:rFonts w:ascii="標楷體" w:eastAsia="標楷體" w:hAnsi="標楷體"/>
        </w:rPr>
        <w:t xml:space="preserve"> : </w:t>
      </w:r>
      <w:r w:rsidRPr="00820623">
        <w:rPr>
          <w:rFonts w:ascii="標楷體" w:eastAsia="標楷體" w:hAnsi="標楷體" w:hint="eastAsia"/>
        </w:rPr>
        <w:t>數位通訊</w:t>
      </w:r>
      <w:r>
        <w:rPr>
          <w:rFonts w:ascii="標楷體" w:eastAsia="標楷體" w:hAnsi="標楷體"/>
        </w:rPr>
        <w:t xml:space="preserve">               </w:t>
      </w:r>
      <w:r>
        <w:rPr>
          <w:rFonts w:ascii="標楷體" w:eastAsia="標楷體" w:hAnsi="標楷體" w:hint="eastAsia"/>
        </w:rPr>
        <w:t>學分數</w:t>
      </w:r>
      <w:r>
        <w:rPr>
          <w:rFonts w:ascii="標楷體" w:eastAsia="標楷體" w:hAnsi="標楷體"/>
        </w:rPr>
        <w:t xml:space="preserve"> : 3     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電機系四年級</w:t>
      </w:r>
    </w:p>
    <w:p w:rsidR="00ED4127" w:rsidRDefault="00ED4127" w:rsidP="00691A1B">
      <w:pPr>
        <w:jc w:val="both"/>
        <w:rPr>
          <w:rFonts w:ascii="標楷體" w:eastAsia="標楷體" w:hAnsi="標楷體"/>
        </w:rPr>
      </w:pPr>
    </w:p>
    <w:p w:rsidR="00ED4127" w:rsidRPr="001A26AD" w:rsidRDefault="00ED4127" w:rsidP="00691A1B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余金郎</w:t>
      </w:r>
    </w:p>
    <w:p w:rsidR="00ED4127" w:rsidRDefault="00ED4127" w:rsidP="004458FC">
      <w:pPr>
        <w:rPr>
          <w:rFonts w:ascii="標楷體" w:eastAsia="標楷體" w:hAnsi="標楷體"/>
        </w:rPr>
      </w:pPr>
    </w:p>
    <w:p w:rsidR="00ED4127" w:rsidRDefault="00ED4127" w:rsidP="004458FC">
      <w:pPr>
        <w:rPr>
          <w:rFonts w:ascii="標楷體" w:eastAsia="標楷體" w:hAnsi="標楷體"/>
        </w:rPr>
      </w:pPr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:rsidR="00ED4127" w:rsidRPr="00D839BA" w:rsidRDefault="00ED4127">
      <w:pPr>
        <w:rPr>
          <w:rFonts w:ascii="標楷體" w:eastAsia="標楷體" w:hAnsi="標楷體"/>
          <w:color w:val="3366FF"/>
        </w:rPr>
      </w:pPr>
      <w:r w:rsidRPr="004F63CC">
        <w:rPr>
          <w:rFonts w:ascii="標楷體" w:eastAsia="標楷體" w:hAnsi="標楷體" w:hint="eastAsia"/>
          <w:color w:val="3366FF"/>
          <w:kern w:val="0"/>
        </w:rPr>
        <w:t>填答數</w:t>
      </w:r>
      <w:r w:rsidRPr="004F63CC">
        <w:rPr>
          <w:rFonts w:ascii="標楷體" w:eastAsia="標楷體" w:hAnsi="標楷體"/>
          <w:color w:val="3366FF"/>
          <w:kern w:val="0"/>
        </w:rPr>
        <w:t>/</w:t>
      </w:r>
      <w:r w:rsidRPr="004F63CC">
        <w:rPr>
          <w:rFonts w:ascii="標楷體" w:eastAsia="標楷體" w:hAnsi="標楷體" w:hint="eastAsia"/>
          <w:color w:val="3366FF"/>
          <w:kern w:val="0"/>
        </w:rPr>
        <w:t>修課人數</w:t>
      </w:r>
      <w:r w:rsidRPr="004F63CC">
        <w:rPr>
          <w:rFonts w:hint="eastAsia"/>
          <w:color w:val="3366FF"/>
          <w:kern w:val="0"/>
        </w:rPr>
        <w:t>：</w:t>
      </w:r>
      <w:r>
        <w:rPr>
          <w:color w:val="3366FF"/>
          <w:kern w:val="0"/>
        </w:rPr>
        <w:t>34/36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ED4127" w:rsidRPr="00C339E9" w:rsidTr="00C339E9">
        <w:trPr>
          <w:trHeight w:val="580"/>
        </w:trPr>
        <w:tc>
          <w:tcPr>
            <w:tcW w:w="1668" w:type="dxa"/>
            <w:vMerge w:val="restart"/>
            <w:vAlign w:val="center"/>
          </w:tcPr>
          <w:p w:rsidR="00ED4127" w:rsidRPr="00642D1E" w:rsidRDefault="00ED4127" w:rsidP="00C339E9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</w:p>
          <w:p w:rsidR="00ED4127" w:rsidRPr="00642D1E" w:rsidRDefault="00ED4127" w:rsidP="00C339E9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ED4127" w:rsidRPr="00642D1E" w:rsidRDefault="00ED4127" w:rsidP="002A36EC">
            <w:pPr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  <w:r w:rsidRPr="00642D1E">
              <w:rPr>
                <w:rFonts w:ascii="Times New Roman" w:eastAsia="標楷體" w:hAnsi="Times New Roman"/>
              </w:rPr>
              <w:t>1</w:t>
            </w:r>
            <w:r w:rsidRPr="00642D1E">
              <w:rPr>
                <w:rFonts w:ascii="Times New Roman" w:eastAsia="標楷體" w:hAnsi="標楷體" w:hint="eastAsia"/>
              </w:rPr>
              <w:t>：</w:t>
            </w:r>
            <w:r w:rsidRPr="00391B6B">
              <w:rPr>
                <w:rFonts w:eastAsia="標楷體" w:hAnsi="標楷體" w:hint="eastAsia"/>
                <w:bCs/>
                <w:snapToGrid w:val="0"/>
                <w:kern w:val="0"/>
              </w:rPr>
              <w:t>運用數學、科學及電機工程知識</w:t>
            </w:r>
            <w:r w:rsidRPr="00391B6B">
              <w:rPr>
                <w:rFonts w:eastAsia="標楷體" w:hAnsi="標楷體" w:hint="eastAsia"/>
              </w:rPr>
              <w:t>的</w:t>
            </w:r>
            <w:r w:rsidRPr="00391B6B">
              <w:rPr>
                <w:rFonts w:eastAsia="標楷體" w:hAnsi="標楷體" w:hint="eastAsia"/>
                <w:bCs/>
                <w:snapToGrid w:val="0"/>
                <w:kern w:val="0"/>
              </w:rPr>
              <w:t>能力。</w:t>
            </w:r>
          </w:p>
        </w:tc>
      </w:tr>
      <w:tr w:rsidR="00ED4127" w:rsidRPr="00C339E9" w:rsidTr="00C339E9">
        <w:trPr>
          <w:trHeight w:val="642"/>
        </w:trPr>
        <w:tc>
          <w:tcPr>
            <w:tcW w:w="1668" w:type="dxa"/>
            <w:vMerge/>
            <w:vAlign w:val="center"/>
          </w:tcPr>
          <w:p w:rsidR="00ED4127" w:rsidRPr="00642D1E" w:rsidRDefault="00ED4127" w:rsidP="00C339E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ED4127" w:rsidRPr="00642D1E" w:rsidRDefault="00ED4127" w:rsidP="000913A1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1=</w:t>
            </w:r>
            <w:r w:rsidRPr="00642D1E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ED4127" w:rsidRPr="00642D1E" w:rsidRDefault="00ED4127" w:rsidP="000913A1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2=</w:t>
            </w:r>
            <w:r w:rsidRPr="00642D1E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ED4127" w:rsidRPr="00642D1E" w:rsidRDefault="00ED4127" w:rsidP="000913A1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3=</w:t>
            </w:r>
            <w:r w:rsidRPr="00642D1E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ED4127" w:rsidRPr="00AC7808" w:rsidTr="00F17032">
        <w:trPr>
          <w:trHeight w:val="720"/>
        </w:trPr>
        <w:tc>
          <w:tcPr>
            <w:tcW w:w="1668" w:type="dxa"/>
            <w:vMerge w:val="restart"/>
            <w:vAlign w:val="center"/>
          </w:tcPr>
          <w:p w:rsidR="00ED4127" w:rsidRPr="00642D1E" w:rsidRDefault="00ED4127" w:rsidP="00F17032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>(1)</w:t>
            </w:r>
            <w:r>
              <w:rPr>
                <w:rFonts w:ascii="Times New Roman" w:eastAsia="標楷體" w:hAnsi="標楷體" w:hint="eastAsia"/>
              </w:rPr>
              <w:t>數位通訊系統的方塊圖的建立</w:t>
            </w:r>
          </w:p>
        </w:tc>
        <w:tc>
          <w:tcPr>
            <w:tcW w:w="2864" w:type="dxa"/>
          </w:tcPr>
          <w:p w:rsidR="00ED4127" w:rsidRPr="00642D1E" w:rsidRDefault="00ED4127" w:rsidP="00673DA9">
            <w:pPr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不</w:t>
            </w:r>
            <w:r>
              <w:rPr>
                <w:rFonts w:ascii="Times New Roman" w:eastAsia="標楷體" w:hAnsi="標楷體" w:hint="eastAsia"/>
              </w:rPr>
              <w:t>知道數位通訊系統的方塊圖的組成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ED4127" w:rsidRPr="00642D1E" w:rsidRDefault="00ED4127" w:rsidP="006D0EEF">
            <w:pPr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 w:hint="eastAsia"/>
              </w:rPr>
              <w:t>知道數位通訊系統的方塊圖的組成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ED4127" w:rsidRPr="00642D1E" w:rsidRDefault="00ED4127" w:rsidP="00673DA9">
            <w:pPr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標楷體" w:hint="eastAsia"/>
              </w:rPr>
              <w:t>數位通訊系統的方塊圖的內容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</w:tr>
      <w:tr w:rsidR="00ED4127" w:rsidRPr="00AC7808" w:rsidTr="00160080">
        <w:trPr>
          <w:trHeight w:val="500"/>
        </w:trPr>
        <w:tc>
          <w:tcPr>
            <w:tcW w:w="1668" w:type="dxa"/>
            <w:vMerge/>
            <w:vAlign w:val="center"/>
          </w:tcPr>
          <w:p w:rsidR="00ED4127" w:rsidRDefault="00ED4127" w:rsidP="00F17032">
            <w:pPr>
              <w:pStyle w:val="Web"/>
              <w:kinsoku w:val="0"/>
              <w:overflowPunct w:val="0"/>
              <w:spacing w:before="0" w:beforeAutospacing="0" w:after="0" w:afterAutospacing="0"/>
              <w:jc w:val="both"/>
              <w:textAlignment w:val="baseline"/>
              <w:rPr>
                <w:rFonts w:ascii="Times New Roman" w:eastAsia="標楷體" w:hAnsi="標楷體" w:cs="Times New Roman"/>
                <w:color w:val="000000"/>
                <w:kern w:val="24"/>
              </w:rPr>
            </w:pPr>
          </w:p>
        </w:tc>
        <w:tc>
          <w:tcPr>
            <w:tcW w:w="2864" w:type="dxa"/>
            <w:vAlign w:val="center"/>
          </w:tcPr>
          <w:p w:rsidR="00ED4127" w:rsidRDefault="00ED4127">
            <w:pPr>
              <w:jc w:val="center"/>
              <w:rPr>
                <w:rFonts w:ascii="新細明體" w:cs="新細明體"/>
                <w:szCs w:val="24"/>
              </w:rPr>
            </w:pPr>
            <w:r>
              <w:t>6%</w:t>
            </w:r>
          </w:p>
        </w:tc>
        <w:tc>
          <w:tcPr>
            <w:tcW w:w="2864" w:type="dxa"/>
            <w:vAlign w:val="center"/>
          </w:tcPr>
          <w:p w:rsidR="00ED4127" w:rsidRDefault="00ED4127">
            <w:pPr>
              <w:jc w:val="center"/>
              <w:rPr>
                <w:rFonts w:ascii="新細明體" w:cs="新細明體"/>
                <w:szCs w:val="24"/>
              </w:rPr>
            </w:pPr>
            <w:r>
              <w:t>79%</w:t>
            </w:r>
          </w:p>
        </w:tc>
        <w:tc>
          <w:tcPr>
            <w:tcW w:w="2864" w:type="dxa"/>
            <w:vAlign w:val="center"/>
          </w:tcPr>
          <w:p w:rsidR="00ED4127" w:rsidRDefault="00ED4127">
            <w:pPr>
              <w:jc w:val="center"/>
              <w:rPr>
                <w:rFonts w:ascii="新細明體" w:cs="新細明體"/>
                <w:szCs w:val="24"/>
              </w:rPr>
            </w:pPr>
            <w:r>
              <w:t>15%</w:t>
            </w:r>
          </w:p>
        </w:tc>
      </w:tr>
      <w:tr w:rsidR="00ED4127" w:rsidRPr="00AC7808" w:rsidTr="00F17032">
        <w:trPr>
          <w:trHeight w:val="1116"/>
        </w:trPr>
        <w:tc>
          <w:tcPr>
            <w:tcW w:w="1668" w:type="dxa"/>
            <w:vMerge w:val="restart"/>
            <w:vAlign w:val="center"/>
          </w:tcPr>
          <w:p w:rsidR="00ED4127" w:rsidRPr="00642D1E" w:rsidRDefault="00ED4127" w:rsidP="00F17032">
            <w:pPr>
              <w:pStyle w:val="Web"/>
              <w:kinsoku w:val="0"/>
              <w:overflowPunct w:val="0"/>
              <w:spacing w:before="0" w:beforeAutospacing="0" w:after="0" w:afterAutospacing="0"/>
              <w:jc w:val="both"/>
              <w:textAlignment w:val="baseline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/>
                <w:color w:val="000000"/>
                <w:kern w:val="24"/>
              </w:rPr>
              <w:t>(2)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數位調變技術</w:t>
            </w:r>
            <w:r>
              <w:rPr>
                <w:rFonts w:ascii="Times New Roman" w:eastAsia="標楷體" w:hAnsi="標楷體" w:hint="eastAsia"/>
              </w:rPr>
              <w:t>的建立</w:t>
            </w:r>
          </w:p>
        </w:tc>
        <w:tc>
          <w:tcPr>
            <w:tcW w:w="2864" w:type="dxa"/>
          </w:tcPr>
          <w:p w:rsidR="00ED4127" w:rsidRPr="00642D1E" w:rsidRDefault="00ED4127" w:rsidP="00673DA9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  <w:proofErr w:type="gramStart"/>
            <w:r w:rsidRPr="00642D1E">
              <w:rPr>
                <w:rFonts w:ascii="Times New Roman" w:eastAsia="標楷體" w:hAnsi="標楷體" w:hint="eastAsia"/>
              </w:rPr>
              <w:t>不</w:t>
            </w:r>
            <w:proofErr w:type="gramEnd"/>
            <w:r w:rsidRPr="00642D1E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數位調變技術</w:t>
            </w:r>
            <w:r>
              <w:rPr>
                <w:rFonts w:ascii="Times New Roman" w:eastAsia="標楷體" w:hAnsi="標楷體" w:hint="eastAsia"/>
              </w:rPr>
              <w:t>的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原理及架構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  <w:tc>
          <w:tcPr>
            <w:tcW w:w="2864" w:type="dxa"/>
          </w:tcPr>
          <w:p w:rsidR="00ED4127" w:rsidRPr="00642D1E" w:rsidRDefault="00ED4127" w:rsidP="00673DA9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數位調變技術</w:t>
            </w:r>
            <w:r>
              <w:rPr>
                <w:rFonts w:ascii="Times New Roman" w:eastAsia="標楷體" w:hAnsi="標楷體" w:hint="eastAsia"/>
              </w:rPr>
              <w:t>的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原理及架構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  <w:tc>
          <w:tcPr>
            <w:tcW w:w="2864" w:type="dxa"/>
          </w:tcPr>
          <w:p w:rsidR="00ED4127" w:rsidRPr="00642D1E" w:rsidRDefault="00ED4127" w:rsidP="003A676C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hint="eastAsia"/>
              </w:rPr>
              <w:t>熟識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數位調變技術中</w:t>
            </w:r>
            <w:r>
              <w:rPr>
                <w:rFonts w:ascii="Times New Roman" w:eastAsia="標楷體" w:hAnsi="標楷體" w:hint="eastAsia"/>
              </w:rPr>
              <w:t>的位元錯誤率及頻寬使用效率的計算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</w:tr>
      <w:tr w:rsidR="00ED4127" w:rsidRPr="00AC7808" w:rsidTr="008436E0">
        <w:trPr>
          <w:trHeight w:val="483"/>
        </w:trPr>
        <w:tc>
          <w:tcPr>
            <w:tcW w:w="1668" w:type="dxa"/>
            <w:vMerge/>
            <w:vAlign w:val="center"/>
          </w:tcPr>
          <w:p w:rsidR="00ED4127" w:rsidRDefault="00ED4127" w:rsidP="00F17032">
            <w:pPr>
              <w:pStyle w:val="Web"/>
              <w:kinsoku w:val="0"/>
              <w:overflowPunct w:val="0"/>
              <w:spacing w:before="0" w:beforeAutospacing="0" w:after="0" w:afterAutospacing="0"/>
              <w:jc w:val="both"/>
              <w:textAlignment w:val="baseline"/>
              <w:rPr>
                <w:rFonts w:ascii="Times New Roman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ED4127" w:rsidRDefault="00ED4127">
            <w:pPr>
              <w:jc w:val="center"/>
              <w:rPr>
                <w:rFonts w:ascii="新細明體" w:cs="新細明體"/>
                <w:szCs w:val="24"/>
              </w:rPr>
            </w:pPr>
            <w:r>
              <w:t>9%</w:t>
            </w:r>
          </w:p>
        </w:tc>
        <w:tc>
          <w:tcPr>
            <w:tcW w:w="2864" w:type="dxa"/>
            <w:vAlign w:val="center"/>
          </w:tcPr>
          <w:p w:rsidR="00ED4127" w:rsidRDefault="00ED4127">
            <w:pPr>
              <w:jc w:val="center"/>
              <w:rPr>
                <w:rFonts w:ascii="新細明體" w:cs="新細明體"/>
                <w:szCs w:val="24"/>
              </w:rPr>
            </w:pPr>
            <w:r>
              <w:t>85%</w:t>
            </w:r>
          </w:p>
        </w:tc>
        <w:tc>
          <w:tcPr>
            <w:tcW w:w="2864" w:type="dxa"/>
            <w:vAlign w:val="center"/>
          </w:tcPr>
          <w:p w:rsidR="00ED4127" w:rsidRDefault="00ED4127">
            <w:pPr>
              <w:jc w:val="center"/>
              <w:rPr>
                <w:rFonts w:ascii="新細明體" w:cs="新細明體"/>
                <w:szCs w:val="24"/>
              </w:rPr>
            </w:pPr>
            <w:r>
              <w:t>6%</w:t>
            </w:r>
          </w:p>
        </w:tc>
      </w:tr>
      <w:tr w:rsidR="00ED4127" w:rsidRPr="00AC7808" w:rsidTr="00F17032">
        <w:trPr>
          <w:trHeight w:val="878"/>
        </w:trPr>
        <w:tc>
          <w:tcPr>
            <w:tcW w:w="1668" w:type="dxa"/>
            <w:vMerge w:val="restart"/>
            <w:vAlign w:val="center"/>
          </w:tcPr>
          <w:p w:rsidR="00ED4127" w:rsidRPr="00642D1E" w:rsidRDefault="00ED4127" w:rsidP="00F17032">
            <w:pPr>
              <w:pStyle w:val="Web"/>
              <w:kinsoku w:val="0"/>
              <w:overflowPunct w:val="0"/>
              <w:spacing w:before="0" w:beforeAutospacing="0" w:after="0" w:afterAutospacing="0"/>
              <w:jc w:val="both"/>
              <w:textAlignment w:val="baseline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/>
              </w:rPr>
              <w:t>(3)</w:t>
            </w:r>
            <w:r>
              <w:rPr>
                <w:rFonts w:ascii="Times New Roman" w:eastAsia="標楷體" w:hAnsi="標楷體" w:hint="eastAsia"/>
              </w:rPr>
              <w:t>無線通道的認識</w:t>
            </w:r>
          </w:p>
        </w:tc>
        <w:tc>
          <w:tcPr>
            <w:tcW w:w="2864" w:type="dxa"/>
          </w:tcPr>
          <w:p w:rsidR="00ED4127" w:rsidRPr="00642D1E" w:rsidRDefault="00ED4127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  <w:proofErr w:type="gramStart"/>
            <w:r w:rsidRPr="00642D1E">
              <w:rPr>
                <w:rFonts w:ascii="Times New Roman" w:eastAsia="標楷體" w:hAnsi="標楷體" w:hint="eastAsia"/>
              </w:rPr>
              <w:t>不</w:t>
            </w:r>
            <w:proofErr w:type="gramEnd"/>
            <w:r w:rsidRPr="00642D1E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標楷體" w:hint="eastAsia"/>
              </w:rPr>
              <w:t>無線通道的基本觀念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  <w:tc>
          <w:tcPr>
            <w:tcW w:w="2864" w:type="dxa"/>
          </w:tcPr>
          <w:p w:rsidR="00ED4127" w:rsidRPr="00642D1E" w:rsidRDefault="00ED4127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標楷體" w:hint="eastAsia"/>
              </w:rPr>
              <w:t>無線通道的基本觀念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  <w:tc>
          <w:tcPr>
            <w:tcW w:w="2864" w:type="dxa"/>
          </w:tcPr>
          <w:p w:rsidR="00ED4127" w:rsidRPr="00642D1E" w:rsidRDefault="00ED4127" w:rsidP="00C0602A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標楷體" w:hint="eastAsia"/>
              </w:rPr>
              <w:t>無線通道中多路徑傳輸的影響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</w:tr>
      <w:tr w:rsidR="00ED4127" w:rsidRPr="00AC7808" w:rsidTr="007F34C4">
        <w:trPr>
          <w:trHeight w:val="566"/>
        </w:trPr>
        <w:tc>
          <w:tcPr>
            <w:tcW w:w="1668" w:type="dxa"/>
            <w:vMerge/>
            <w:vAlign w:val="center"/>
          </w:tcPr>
          <w:p w:rsidR="00ED4127" w:rsidRDefault="00ED4127" w:rsidP="00F17032">
            <w:pPr>
              <w:pStyle w:val="Web"/>
              <w:kinsoku w:val="0"/>
              <w:overflowPunct w:val="0"/>
              <w:spacing w:before="0" w:beforeAutospacing="0" w:after="0" w:afterAutospacing="0"/>
              <w:jc w:val="both"/>
              <w:textAlignment w:val="baseline"/>
              <w:rPr>
                <w:rFonts w:ascii="Times New Roman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ED4127" w:rsidRDefault="00ED4127">
            <w:pPr>
              <w:jc w:val="center"/>
              <w:rPr>
                <w:rFonts w:ascii="新細明體" w:cs="新細明體"/>
                <w:szCs w:val="24"/>
              </w:rPr>
            </w:pPr>
            <w:r>
              <w:t>12%</w:t>
            </w:r>
          </w:p>
        </w:tc>
        <w:tc>
          <w:tcPr>
            <w:tcW w:w="2864" w:type="dxa"/>
            <w:vAlign w:val="center"/>
          </w:tcPr>
          <w:p w:rsidR="00ED4127" w:rsidRDefault="00ED4127">
            <w:pPr>
              <w:jc w:val="center"/>
              <w:rPr>
                <w:rFonts w:ascii="新細明體" w:cs="新細明體"/>
                <w:szCs w:val="24"/>
              </w:rPr>
            </w:pPr>
            <w:r>
              <w:t>70%</w:t>
            </w:r>
          </w:p>
        </w:tc>
        <w:tc>
          <w:tcPr>
            <w:tcW w:w="2864" w:type="dxa"/>
            <w:vAlign w:val="center"/>
          </w:tcPr>
          <w:p w:rsidR="00ED4127" w:rsidRDefault="00ED4127">
            <w:pPr>
              <w:jc w:val="center"/>
              <w:rPr>
                <w:rFonts w:ascii="新細明體" w:cs="新細明體"/>
                <w:szCs w:val="24"/>
              </w:rPr>
            </w:pPr>
            <w:r>
              <w:t>18%</w:t>
            </w:r>
          </w:p>
        </w:tc>
      </w:tr>
      <w:tr w:rsidR="00ED4127" w:rsidRPr="00AC7808" w:rsidTr="00F17032">
        <w:trPr>
          <w:trHeight w:val="566"/>
        </w:trPr>
        <w:tc>
          <w:tcPr>
            <w:tcW w:w="1668" w:type="dxa"/>
            <w:vMerge w:val="restart"/>
            <w:vAlign w:val="center"/>
          </w:tcPr>
          <w:p w:rsidR="00ED4127" w:rsidRPr="003A676C" w:rsidRDefault="00ED4127" w:rsidP="00F17032">
            <w:pPr>
              <w:pStyle w:val="Web"/>
              <w:kinsoku w:val="0"/>
              <w:overflowPunct w:val="0"/>
              <w:spacing w:before="0" w:beforeAutospacing="0" w:after="0" w:afterAutospacing="0"/>
              <w:jc w:val="both"/>
              <w:textAlignment w:val="baseline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/>
              </w:rPr>
              <w:t>(4)</w:t>
            </w:r>
            <w:r>
              <w:rPr>
                <w:rFonts w:ascii="Times New Roman" w:eastAsia="標楷體" w:hAnsi="標楷體" w:hint="eastAsia"/>
              </w:rPr>
              <w:t>錯誤更正碼技術</w:t>
            </w:r>
          </w:p>
        </w:tc>
        <w:tc>
          <w:tcPr>
            <w:tcW w:w="2864" w:type="dxa"/>
          </w:tcPr>
          <w:p w:rsidR="00ED4127" w:rsidRPr="00642D1E" w:rsidRDefault="00ED4127" w:rsidP="003A676C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標楷體"/>
              </w:rPr>
            </w:pPr>
            <w:proofErr w:type="gramStart"/>
            <w:r w:rsidRPr="00642D1E">
              <w:rPr>
                <w:rFonts w:ascii="Times New Roman" w:eastAsia="標楷體" w:hAnsi="標楷體" w:hint="eastAsia"/>
              </w:rPr>
              <w:t>不</w:t>
            </w:r>
            <w:proofErr w:type="gramEnd"/>
            <w:r w:rsidRPr="00642D1E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標楷體" w:hint="eastAsia"/>
              </w:rPr>
              <w:t>更正碼技術的觀念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  <w:tc>
          <w:tcPr>
            <w:tcW w:w="2864" w:type="dxa"/>
          </w:tcPr>
          <w:p w:rsidR="00ED4127" w:rsidRPr="00642D1E" w:rsidRDefault="00ED4127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標楷體"/>
              </w:rPr>
            </w:pPr>
            <w:r w:rsidRPr="00642D1E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標楷體" w:hint="eastAsia"/>
              </w:rPr>
              <w:t>更正碼技術的原理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  <w:tc>
          <w:tcPr>
            <w:tcW w:w="2864" w:type="dxa"/>
          </w:tcPr>
          <w:p w:rsidR="00ED4127" w:rsidRPr="003A676C" w:rsidRDefault="00ED4127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 w:hint="eastAsia"/>
              </w:rPr>
              <w:t>熟識更正碼技術的計算</w:t>
            </w:r>
          </w:p>
        </w:tc>
      </w:tr>
      <w:tr w:rsidR="00ED4127" w:rsidRPr="00AC7808" w:rsidTr="00284A0D">
        <w:trPr>
          <w:trHeight w:val="472"/>
        </w:trPr>
        <w:tc>
          <w:tcPr>
            <w:tcW w:w="1668" w:type="dxa"/>
            <w:vMerge/>
            <w:vAlign w:val="center"/>
          </w:tcPr>
          <w:p w:rsidR="00ED4127" w:rsidRPr="00642D1E" w:rsidRDefault="00ED4127" w:rsidP="00F17032">
            <w:pPr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864" w:type="dxa"/>
            <w:vAlign w:val="center"/>
          </w:tcPr>
          <w:p w:rsidR="00ED4127" w:rsidRDefault="00ED4127">
            <w:pPr>
              <w:jc w:val="center"/>
              <w:rPr>
                <w:rFonts w:ascii="新細明體" w:cs="新細明體"/>
                <w:szCs w:val="24"/>
              </w:rPr>
            </w:pPr>
            <w:r>
              <w:t>15%</w:t>
            </w:r>
          </w:p>
        </w:tc>
        <w:tc>
          <w:tcPr>
            <w:tcW w:w="2864" w:type="dxa"/>
            <w:vAlign w:val="center"/>
          </w:tcPr>
          <w:p w:rsidR="00ED4127" w:rsidRDefault="00ED4127">
            <w:pPr>
              <w:jc w:val="center"/>
              <w:rPr>
                <w:rFonts w:ascii="新細明體" w:cs="新細明體"/>
                <w:szCs w:val="24"/>
              </w:rPr>
            </w:pPr>
            <w:r>
              <w:t>74%</w:t>
            </w:r>
          </w:p>
        </w:tc>
        <w:tc>
          <w:tcPr>
            <w:tcW w:w="2864" w:type="dxa"/>
            <w:vAlign w:val="center"/>
          </w:tcPr>
          <w:p w:rsidR="00ED4127" w:rsidRDefault="00ED4127">
            <w:pPr>
              <w:jc w:val="center"/>
              <w:rPr>
                <w:rFonts w:ascii="新細明體" w:cs="新細明體"/>
                <w:szCs w:val="24"/>
              </w:rPr>
            </w:pPr>
            <w:r>
              <w:t>12%</w:t>
            </w:r>
          </w:p>
        </w:tc>
      </w:tr>
      <w:tr w:rsidR="00ED4127" w:rsidRPr="00CE7BFB" w:rsidTr="00F17032">
        <w:trPr>
          <w:trHeight w:val="580"/>
        </w:trPr>
        <w:tc>
          <w:tcPr>
            <w:tcW w:w="1668" w:type="dxa"/>
            <w:vMerge w:val="restart"/>
            <w:vAlign w:val="center"/>
          </w:tcPr>
          <w:p w:rsidR="00ED4127" w:rsidRPr="00642D1E" w:rsidRDefault="00ED4127" w:rsidP="00F17032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</w:p>
          <w:p w:rsidR="00ED4127" w:rsidRPr="00642D1E" w:rsidRDefault="00ED4127" w:rsidP="00F17032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ED4127" w:rsidRPr="00642D1E" w:rsidRDefault="00ED4127" w:rsidP="006D0EEF">
            <w:pPr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7</w:t>
            </w:r>
            <w:r w:rsidRPr="00642D1E">
              <w:rPr>
                <w:rFonts w:ascii="Times New Roman" w:eastAsia="標楷體" w:hAnsi="標楷體" w:hint="eastAsia"/>
              </w:rPr>
              <w:t>：</w:t>
            </w:r>
            <w:r w:rsidRPr="00391B6B">
              <w:rPr>
                <w:rFonts w:eastAsia="標楷體" w:hAnsi="標楷體" w:hint="eastAsia"/>
                <w:snapToGrid w:val="0"/>
                <w:kern w:val="0"/>
              </w:rPr>
              <w:t>外語閱讀及表達</w:t>
            </w:r>
            <w:r w:rsidRPr="00391B6B">
              <w:rPr>
                <w:rFonts w:eastAsia="標楷體" w:hAnsi="標楷體" w:hint="eastAsia"/>
                <w:bCs/>
                <w:snapToGrid w:val="0"/>
                <w:kern w:val="0"/>
              </w:rPr>
              <w:t>的基本</w:t>
            </w:r>
            <w:r w:rsidRPr="00391B6B">
              <w:rPr>
                <w:rFonts w:eastAsia="標楷體" w:hAnsi="標楷體" w:hint="eastAsia"/>
                <w:snapToGrid w:val="0"/>
                <w:kern w:val="0"/>
              </w:rPr>
              <w:t>能力。</w:t>
            </w:r>
          </w:p>
        </w:tc>
      </w:tr>
      <w:tr w:rsidR="00ED4127" w:rsidRPr="00AC7808" w:rsidTr="00F17032">
        <w:trPr>
          <w:trHeight w:val="642"/>
        </w:trPr>
        <w:tc>
          <w:tcPr>
            <w:tcW w:w="1668" w:type="dxa"/>
            <w:vMerge/>
            <w:vAlign w:val="center"/>
          </w:tcPr>
          <w:p w:rsidR="00ED4127" w:rsidRPr="00642D1E" w:rsidRDefault="00ED4127" w:rsidP="00F17032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ED4127" w:rsidRPr="00642D1E" w:rsidRDefault="00ED4127" w:rsidP="006D0EEF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1=</w:t>
            </w:r>
            <w:r w:rsidRPr="00642D1E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ED4127" w:rsidRPr="00642D1E" w:rsidRDefault="00ED4127" w:rsidP="006D0EEF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2=</w:t>
            </w:r>
            <w:r w:rsidRPr="00642D1E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ED4127" w:rsidRPr="00642D1E" w:rsidRDefault="00ED4127" w:rsidP="006D0EEF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3=</w:t>
            </w:r>
            <w:r w:rsidRPr="00642D1E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ED4127" w:rsidRPr="00AC7808" w:rsidTr="00F17032">
        <w:trPr>
          <w:trHeight w:val="1116"/>
        </w:trPr>
        <w:tc>
          <w:tcPr>
            <w:tcW w:w="1668" w:type="dxa"/>
            <w:vMerge w:val="restart"/>
            <w:vAlign w:val="center"/>
          </w:tcPr>
          <w:p w:rsidR="00ED4127" w:rsidRPr="00642D1E" w:rsidRDefault="00ED4127" w:rsidP="00F17032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閱讀原文書及期刊論文的能力</w:t>
            </w:r>
          </w:p>
        </w:tc>
        <w:tc>
          <w:tcPr>
            <w:tcW w:w="2864" w:type="dxa"/>
          </w:tcPr>
          <w:p w:rsidR="00ED4127" w:rsidRPr="00642D1E" w:rsidRDefault="00ED4127" w:rsidP="00774192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看不懂原文書或</w:t>
            </w:r>
            <w:r>
              <w:rPr>
                <w:rFonts w:ascii="Times New Roman" w:eastAsia="標楷體" w:hAnsi="Times New Roman" w:hint="eastAsia"/>
              </w:rPr>
              <w:t>論文的內容</w:t>
            </w:r>
          </w:p>
        </w:tc>
        <w:tc>
          <w:tcPr>
            <w:tcW w:w="2864" w:type="dxa"/>
          </w:tcPr>
          <w:p w:rsidR="00ED4127" w:rsidRPr="00642D1E" w:rsidRDefault="00ED4127" w:rsidP="001908D0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看得懂原文書</w:t>
            </w:r>
            <w:r>
              <w:rPr>
                <w:rFonts w:ascii="Times New Roman" w:eastAsia="標楷體" w:hAnsi="Times New Roman"/>
                <w:szCs w:val="24"/>
              </w:rPr>
              <w:t>(</w:t>
            </w:r>
            <w:r>
              <w:rPr>
                <w:rFonts w:ascii="Times New Roman" w:eastAsia="標楷體" w:hAnsi="Times New Roman" w:hint="eastAsia"/>
              </w:rPr>
              <w:t>論文</w:t>
            </w:r>
            <w:r>
              <w:rPr>
                <w:rFonts w:ascii="Times New Roman" w:eastAsia="標楷體" w:hAnsi="Times New Roman"/>
              </w:rPr>
              <w:t>)</w:t>
            </w:r>
            <w:r>
              <w:rPr>
                <w:rFonts w:ascii="Times New Roman" w:eastAsia="標楷體" w:hAnsi="Times New Roman" w:hint="eastAsia"/>
              </w:rPr>
              <w:t>的內容</w:t>
            </w:r>
            <w:r>
              <w:rPr>
                <w:rFonts w:ascii="Times New Roman" w:eastAsia="標楷體" w:hAnsi="Times New Roman"/>
              </w:rPr>
              <w:t xml:space="preserve">, </w:t>
            </w:r>
            <w:r>
              <w:rPr>
                <w:rFonts w:ascii="Times New Roman" w:eastAsia="標楷體" w:hAnsi="Times New Roman" w:hint="eastAsia"/>
              </w:rPr>
              <w:t>但無法組織</w:t>
            </w:r>
            <w:r>
              <w:rPr>
                <w:rFonts w:ascii="Times New Roman" w:eastAsia="標楷體" w:hAnsi="Times New Roman" w:hint="eastAsia"/>
                <w:szCs w:val="24"/>
              </w:rPr>
              <w:t>原文書</w:t>
            </w:r>
            <w:r>
              <w:rPr>
                <w:rFonts w:ascii="Times New Roman" w:eastAsia="標楷體" w:hAnsi="Times New Roman"/>
                <w:szCs w:val="24"/>
              </w:rPr>
              <w:t>(</w:t>
            </w:r>
            <w:r>
              <w:rPr>
                <w:rFonts w:ascii="Times New Roman" w:eastAsia="標楷體" w:hAnsi="Times New Roman" w:hint="eastAsia"/>
              </w:rPr>
              <w:t>論文</w:t>
            </w:r>
            <w:r>
              <w:rPr>
                <w:rFonts w:ascii="Times New Roman" w:eastAsia="標楷體" w:hAnsi="Times New Roman"/>
              </w:rPr>
              <w:t>)</w:t>
            </w:r>
            <w:r>
              <w:rPr>
                <w:rFonts w:ascii="Times New Roman" w:eastAsia="標楷體" w:hAnsi="Times New Roman" w:hint="eastAsia"/>
              </w:rPr>
              <w:t>的綱要</w:t>
            </w:r>
          </w:p>
        </w:tc>
        <w:tc>
          <w:tcPr>
            <w:tcW w:w="2864" w:type="dxa"/>
          </w:tcPr>
          <w:p w:rsidR="00ED4127" w:rsidRPr="00642D1E" w:rsidRDefault="00ED4127" w:rsidP="00774192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看得懂原文書</w:t>
            </w:r>
            <w:r>
              <w:rPr>
                <w:rFonts w:ascii="Times New Roman" w:eastAsia="標楷體" w:hAnsi="Times New Roman"/>
                <w:szCs w:val="24"/>
              </w:rPr>
              <w:t>(</w:t>
            </w:r>
            <w:r>
              <w:rPr>
                <w:rFonts w:ascii="Times New Roman" w:eastAsia="標楷體" w:hAnsi="Times New Roman" w:hint="eastAsia"/>
              </w:rPr>
              <w:t>論文</w:t>
            </w:r>
            <w:r>
              <w:rPr>
                <w:rFonts w:ascii="Times New Roman" w:eastAsia="標楷體" w:hAnsi="Times New Roman"/>
              </w:rPr>
              <w:t>)</w:t>
            </w:r>
            <w:r>
              <w:rPr>
                <w:rFonts w:ascii="Times New Roman" w:eastAsia="標楷體" w:hAnsi="Times New Roman" w:hint="eastAsia"/>
              </w:rPr>
              <w:t>的內容且能夠適度表達重點及撰寫報告</w:t>
            </w:r>
          </w:p>
        </w:tc>
      </w:tr>
      <w:tr w:rsidR="00ED4127" w:rsidRPr="00AC7808" w:rsidTr="004451F8">
        <w:trPr>
          <w:trHeight w:val="450"/>
        </w:trPr>
        <w:tc>
          <w:tcPr>
            <w:tcW w:w="1668" w:type="dxa"/>
            <w:vMerge/>
            <w:vAlign w:val="center"/>
          </w:tcPr>
          <w:p w:rsidR="00ED4127" w:rsidRPr="00F611A0" w:rsidRDefault="00ED4127" w:rsidP="004451F8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ED4127" w:rsidRDefault="00ED4127">
            <w:pPr>
              <w:jc w:val="center"/>
              <w:rPr>
                <w:rFonts w:ascii="新細明體" w:cs="新細明體"/>
                <w:szCs w:val="24"/>
              </w:rPr>
            </w:pPr>
            <w:r>
              <w:t>9%</w:t>
            </w:r>
          </w:p>
        </w:tc>
        <w:tc>
          <w:tcPr>
            <w:tcW w:w="2864" w:type="dxa"/>
            <w:vAlign w:val="center"/>
          </w:tcPr>
          <w:p w:rsidR="00ED4127" w:rsidRDefault="00ED4127">
            <w:pPr>
              <w:jc w:val="center"/>
              <w:rPr>
                <w:rFonts w:ascii="新細明體" w:cs="新細明體"/>
                <w:szCs w:val="24"/>
              </w:rPr>
            </w:pPr>
            <w:r>
              <w:t>85%</w:t>
            </w:r>
          </w:p>
        </w:tc>
        <w:tc>
          <w:tcPr>
            <w:tcW w:w="2864" w:type="dxa"/>
            <w:vAlign w:val="center"/>
          </w:tcPr>
          <w:p w:rsidR="00ED4127" w:rsidRDefault="00ED4127">
            <w:pPr>
              <w:jc w:val="center"/>
              <w:rPr>
                <w:rFonts w:ascii="新細明體" w:cs="新細明體"/>
                <w:szCs w:val="24"/>
              </w:rPr>
            </w:pPr>
            <w:r>
              <w:t>6%</w:t>
            </w:r>
          </w:p>
        </w:tc>
      </w:tr>
    </w:tbl>
    <w:p w:rsidR="00ED4127" w:rsidRDefault="00ED4127" w:rsidP="00F17032">
      <w:pPr>
        <w:rPr>
          <w:rFonts w:ascii="標楷體" w:eastAsia="標楷體" w:hAnsi="標楷體"/>
        </w:rPr>
      </w:pPr>
    </w:p>
    <w:p w:rsidR="003B3C73" w:rsidRDefault="003B3C73" w:rsidP="00D839BA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3B3C73" w:rsidRDefault="003B3C73" w:rsidP="00D839BA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ED4127" w:rsidRPr="003B3C73" w:rsidRDefault="00ED4127" w:rsidP="00D839BA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r w:rsidRPr="003B3C73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lastRenderedPageBreak/>
        <w:t>電機工程學系</w:t>
      </w:r>
      <w:r w:rsidRPr="003B3C73">
        <w:rPr>
          <w:rFonts w:ascii="標楷體" w:eastAsia="標楷體" w:hAnsi="標楷體"/>
          <w:color w:val="0000FF"/>
          <w:spacing w:val="-6"/>
          <w:sz w:val="28"/>
          <w:szCs w:val="28"/>
        </w:rPr>
        <w:t>103-1</w:t>
      </w:r>
      <w:r w:rsidR="003B3C73" w:rsidRPr="003B3C73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專業</w:t>
      </w:r>
      <w:r w:rsidRPr="003B3C73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課程核心能力達成指標自我評量結果分析</w:t>
      </w:r>
    </w:p>
    <w:p w:rsidR="00ED4127" w:rsidRPr="003B3C73" w:rsidRDefault="00ED4127" w:rsidP="00D839BA">
      <w:pPr>
        <w:jc w:val="center"/>
        <w:rPr>
          <w:rFonts w:ascii="標楷體" w:eastAsia="標楷體" w:hAnsi="標楷體"/>
          <w:color w:val="000000"/>
          <w:spacing w:val="-10"/>
          <w:sz w:val="16"/>
          <w:szCs w:val="16"/>
        </w:rPr>
      </w:pPr>
    </w:p>
    <w:tbl>
      <w:tblPr>
        <w:tblW w:w="10211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1"/>
        <w:gridCol w:w="8290"/>
      </w:tblGrid>
      <w:tr w:rsidR="00ED4127" w:rsidRPr="003B3C73" w:rsidTr="003B3C73">
        <w:trPr>
          <w:trHeight w:val="3564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4127" w:rsidRPr="003B3C73" w:rsidRDefault="00ED4127" w:rsidP="003B3C73">
            <w:pPr>
              <w:rPr>
                <w:rFonts w:ascii="標楷體" w:eastAsia="標楷體" w:hAnsi="標楷體" w:cs="新細明體"/>
                <w:color w:val="000000"/>
              </w:rPr>
            </w:pPr>
            <w:r w:rsidRPr="003B3C73">
              <w:rPr>
                <w:rFonts w:ascii="標楷體" w:eastAsia="標楷體" w:hAnsi="標楷體" w:hint="eastAsia"/>
              </w:rPr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D4127" w:rsidRPr="003B3C73" w:rsidRDefault="00ED4127" w:rsidP="00134057">
            <w:pPr>
              <w:ind w:left="480"/>
              <w:jc w:val="both"/>
              <w:rPr>
                <w:rFonts w:ascii="標楷體" w:eastAsia="標楷體" w:hAnsi="標楷體"/>
                <w:color w:val="FF0000"/>
              </w:rPr>
            </w:pPr>
          </w:p>
          <w:p w:rsidR="00ED4127" w:rsidRPr="003B3C73" w:rsidRDefault="00134057" w:rsidP="00134057">
            <w:pPr>
              <w:numPr>
                <w:ilvl w:val="0"/>
                <w:numId w:val="3"/>
              </w:numPr>
              <w:jc w:val="both"/>
              <w:rPr>
                <w:rFonts w:ascii="標楷體" w:eastAsia="標楷體" w:hAnsi="標楷體"/>
                <w:color w:val="000000"/>
              </w:rPr>
            </w:pPr>
            <w:r w:rsidRPr="003B3C73">
              <w:rPr>
                <w:rFonts w:ascii="標楷體" w:eastAsia="標楷體" w:hAnsi="標楷體" w:hint="eastAsia"/>
                <w:color w:val="000000"/>
              </w:rPr>
              <w:t>沒有</w:t>
            </w:r>
            <w:r w:rsidR="00ED4127" w:rsidRPr="003B3C73">
              <w:rPr>
                <w:rFonts w:ascii="標楷體" w:eastAsia="標楷體" w:hAnsi="標楷體" w:hint="eastAsia"/>
                <w:color w:val="000000"/>
              </w:rPr>
              <w:t>先修</w:t>
            </w:r>
            <w:r w:rsidRPr="003B3C73">
              <w:rPr>
                <w:rFonts w:ascii="標楷體" w:eastAsia="標楷體" w:hAnsi="標楷體" w:hint="eastAsia"/>
                <w:color w:val="000000"/>
              </w:rPr>
              <w:t>類比通訊</w:t>
            </w:r>
            <w:r w:rsidR="00ED4127" w:rsidRPr="003B3C73">
              <w:rPr>
                <w:rFonts w:ascii="標楷體" w:eastAsia="標楷體" w:hAnsi="標楷體" w:hint="eastAsia"/>
                <w:color w:val="000000"/>
              </w:rPr>
              <w:t>課程</w:t>
            </w:r>
          </w:p>
          <w:p w:rsidR="00ED4127" w:rsidRPr="003B3C73" w:rsidRDefault="00ED4127" w:rsidP="00134057">
            <w:pPr>
              <w:numPr>
                <w:ilvl w:val="0"/>
                <w:numId w:val="3"/>
              </w:numPr>
              <w:jc w:val="both"/>
              <w:rPr>
                <w:rFonts w:ascii="標楷體" w:eastAsia="標楷體" w:hAnsi="標楷體"/>
                <w:color w:val="000000"/>
              </w:rPr>
            </w:pPr>
            <w:r w:rsidRPr="003B3C73">
              <w:rPr>
                <w:rFonts w:ascii="標楷體" w:eastAsia="標楷體" w:hAnsi="標楷體" w:hint="eastAsia"/>
                <w:color w:val="000000"/>
              </w:rPr>
              <w:t>習題演練太少</w:t>
            </w:r>
          </w:p>
          <w:p w:rsidR="00ED4127" w:rsidRPr="003B3C73" w:rsidRDefault="00134057" w:rsidP="00134057">
            <w:pPr>
              <w:numPr>
                <w:ilvl w:val="0"/>
                <w:numId w:val="3"/>
              </w:numPr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3B3C73">
              <w:rPr>
                <w:rFonts w:ascii="標楷體" w:eastAsia="標楷體" w:hAnsi="標楷體" w:hint="eastAsia"/>
                <w:color w:val="000000"/>
              </w:rPr>
              <w:t>高中三</w:t>
            </w:r>
            <w:bookmarkStart w:id="0" w:name="_GoBack"/>
            <w:bookmarkEnd w:id="0"/>
            <w:r w:rsidRPr="003B3C73">
              <w:rPr>
                <w:rFonts w:ascii="標楷體" w:eastAsia="標楷體" w:hAnsi="標楷體" w:hint="eastAsia"/>
                <w:color w:val="000000"/>
              </w:rPr>
              <w:t>角函數及大</w:t>
            </w:r>
            <w:proofErr w:type="gramStart"/>
            <w:r w:rsidRPr="003B3C73">
              <w:rPr>
                <w:rFonts w:ascii="標楷體" w:eastAsia="標楷體" w:hAnsi="標楷體" w:hint="eastAsia"/>
                <w:color w:val="000000"/>
              </w:rPr>
              <w:t>一</w:t>
            </w:r>
            <w:proofErr w:type="gramEnd"/>
            <w:r w:rsidRPr="003B3C73">
              <w:rPr>
                <w:rFonts w:ascii="標楷體" w:eastAsia="標楷體" w:hAnsi="標楷體" w:hint="eastAsia"/>
                <w:color w:val="000000"/>
              </w:rPr>
              <w:t xml:space="preserve">微積分的基礎太差, 影響學習. </w:t>
            </w:r>
          </w:p>
        </w:tc>
      </w:tr>
      <w:tr w:rsidR="00ED4127" w:rsidRPr="003B3C73" w:rsidTr="003B3C73">
        <w:trPr>
          <w:trHeight w:val="3536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4127" w:rsidRPr="003B3C73" w:rsidRDefault="00ED4127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B3C73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D4127" w:rsidRPr="003B3C73" w:rsidRDefault="00ED4127" w:rsidP="00522667">
            <w:pPr>
              <w:jc w:val="both"/>
              <w:rPr>
                <w:rFonts w:ascii="標楷體" w:eastAsia="標楷體" w:hAnsi="標楷體"/>
                <w:color w:val="FF0000"/>
              </w:rPr>
            </w:pPr>
          </w:p>
          <w:p w:rsidR="00ED4127" w:rsidRPr="003B3C73" w:rsidRDefault="00134057" w:rsidP="00134057">
            <w:pPr>
              <w:numPr>
                <w:ilvl w:val="0"/>
                <w:numId w:val="7"/>
              </w:numPr>
              <w:rPr>
                <w:rFonts w:ascii="標楷體" w:eastAsia="標楷體" w:hAnsi="標楷體"/>
                <w:color w:val="000000"/>
              </w:rPr>
            </w:pPr>
            <w:r w:rsidRPr="003B3C73">
              <w:rPr>
                <w:rFonts w:ascii="標楷體" w:eastAsia="標楷體" w:hAnsi="標楷體" w:hint="eastAsia"/>
                <w:color w:val="000000"/>
              </w:rPr>
              <w:t>建議同學修完類比通訊再來修數位通訊</w:t>
            </w:r>
          </w:p>
          <w:p w:rsidR="00134057" w:rsidRPr="003B3C73" w:rsidRDefault="00134057" w:rsidP="00134057">
            <w:pPr>
              <w:numPr>
                <w:ilvl w:val="0"/>
                <w:numId w:val="7"/>
              </w:numPr>
              <w:jc w:val="both"/>
              <w:rPr>
                <w:rFonts w:ascii="標楷體" w:eastAsia="標楷體" w:hAnsi="標楷體"/>
                <w:color w:val="000000"/>
              </w:rPr>
            </w:pPr>
            <w:r w:rsidRPr="003B3C73">
              <w:rPr>
                <w:rFonts w:ascii="標楷體" w:eastAsia="標楷體" w:hAnsi="標楷體" w:hint="eastAsia"/>
                <w:color w:val="000000"/>
              </w:rPr>
              <w:t>加強習題演練</w:t>
            </w:r>
          </w:p>
          <w:p w:rsidR="00ED4127" w:rsidRPr="003B3C73" w:rsidRDefault="00134057" w:rsidP="00134057">
            <w:pPr>
              <w:numPr>
                <w:ilvl w:val="0"/>
                <w:numId w:val="7"/>
              </w:numPr>
              <w:jc w:val="both"/>
              <w:rPr>
                <w:rFonts w:ascii="標楷體" w:eastAsia="標楷體" w:hAnsi="標楷體"/>
                <w:color w:val="000000"/>
              </w:rPr>
            </w:pPr>
            <w:r w:rsidRPr="003B3C73">
              <w:rPr>
                <w:rFonts w:ascii="標楷體" w:eastAsia="標楷體" w:hAnsi="標楷體" w:hint="eastAsia"/>
                <w:color w:val="000000"/>
              </w:rPr>
              <w:t>課堂使用到高中三角函數及大</w:t>
            </w:r>
            <w:proofErr w:type="gramStart"/>
            <w:r w:rsidRPr="003B3C73">
              <w:rPr>
                <w:rFonts w:ascii="標楷體" w:eastAsia="標楷體" w:hAnsi="標楷體" w:hint="eastAsia"/>
                <w:color w:val="000000"/>
              </w:rPr>
              <w:t>一</w:t>
            </w:r>
            <w:proofErr w:type="gramEnd"/>
            <w:r w:rsidRPr="003B3C73">
              <w:rPr>
                <w:rFonts w:ascii="標楷體" w:eastAsia="標楷體" w:hAnsi="標楷體" w:hint="eastAsia"/>
                <w:color w:val="000000"/>
              </w:rPr>
              <w:t>微積分的部分再詳細說明</w:t>
            </w:r>
            <w:r w:rsidR="00ED4127" w:rsidRPr="003B3C73">
              <w:rPr>
                <w:rFonts w:ascii="標楷體" w:eastAsia="標楷體" w:hAnsi="標楷體" w:hint="eastAsia"/>
                <w:color w:val="000000"/>
              </w:rPr>
              <w:t>，因材施教</w:t>
            </w:r>
          </w:p>
          <w:p w:rsidR="00ED4127" w:rsidRPr="003B3C73" w:rsidRDefault="00ED4127" w:rsidP="00134057">
            <w:pPr>
              <w:ind w:left="360"/>
              <w:jc w:val="both"/>
              <w:rPr>
                <w:rFonts w:ascii="標楷體" w:eastAsia="標楷體" w:hAnsi="標楷體" w:cs="新細明體"/>
                <w:color w:val="000000"/>
              </w:rPr>
            </w:pPr>
          </w:p>
        </w:tc>
      </w:tr>
    </w:tbl>
    <w:p w:rsidR="00ED4127" w:rsidRPr="00DB12BF" w:rsidRDefault="00ED4127" w:rsidP="00DB12BF">
      <w:pPr>
        <w:rPr>
          <w:rFonts w:ascii="Times New Roman" w:hAnsi="Times New Roman"/>
        </w:rPr>
      </w:pPr>
    </w:p>
    <w:sectPr w:rsidR="00ED4127" w:rsidRPr="00DB12BF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4AED" w:rsidRDefault="00154AED" w:rsidP="00FB61AF">
      <w:r>
        <w:separator/>
      </w:r>
    </w:p>
  </w:endnote>
  <w:endnote w:type="continuationSeparator" w:id="0">
    <w:p w:rsidR="00154AED" w:rsidRDefault="00154AED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4AED" w:rsidRDefault="00154AED" w:rsidP="00FB61AF">
      <w:r>
        <w:separator/>
      </w:r>
    </w:p>
  </w:footnote>
  <w:footnote w:type="continuationSeparator" w:id="0">
    <w:p w:rsidR="00154AED" w:rsidRDefault="00154AED" w:rsidP="00FB61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784DD4"/>
    <w:multiLevelType w:val="hybridMultilevel"/>
    <w:tmpl w:val="0F487948"/>
    <w:lvl w:ilvl="0" w:tplc="F782E856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651472EF"/>
    <w:multiLevelType w:val="hybridMultilevel"/>
    <w:tmpl w:val="A6688212"/>
    <w:lvl w:ilvl="0" w:tplc="0E3A34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6F265749"/>
    <w:multiLevelType w:val="hybridMultilevel"/>
    <w:tmpl w:val="B0401E04"/>
    <w:lvl w:ilvl="0" w:tplc="0E3A34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758E0D40"/>
    <w:multiLevelType w:val="hybridMultilevel"/>
    <w:tmpl w:val="15F0EB0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7897002A"/>
    <w:multiLevelType w:val="hybridMultilevel"/>
    <w:tmpl w:val="E5544CA8"/>
    <w:lvl w:ilvl="0" w:tplc="F782E856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790E6AD0"/>
    <w:multiLevelType w:val="hybridMultilevel"/>
    <w:tmpl w:val="E2E4F6F4"/>
    <w:lvl w:ilvl="0" w:tplc="0E3A34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7BF96292"/>
    <w:multiLevelType w:val="hybridMultilevel"/>
    <w:tmpl w:val="9920F774"/>
    <w:lvl w:ilvl="0" w:tplc="0E3A34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0173C"/>
    <w:rsid w:val="00002CA7"/>
    <w:rsid w:val="000171ED"/>
    <w:rsid w:val="00073E5D"/>
    <w:rsid w:val="00077909"/>
    <w:rsid w:val="000819BB"/>
    <w:rsid w:val="00086724"/>
    <w:rsid w:val="000913A1"/>
    <w:rsid w:val="00093EEF"/>
    <w:rsid w:val="000A6386"/>
    <w:rsid w:val="000E5EEE"/>
    <w:rsid w:val="00117EAE"/>
    <w:rsid w:val="00134057"/>
    <w:rsid w:val="00154AED"/>
    <w:rsid w:val="00160080"/>
    <w:rsid w:val="001908D0"/>
    <w:rsid w:val="001A26AD"/>
    <w:rsid w:val="001A5CDA"/>
    <w:rsid w:val="001C20F0"/>
    <w:rsid w:val="001D0383"/>
    <w:rsid w:val="001F0A43"/>
    <w:rsid w:val="0021311A"/>
    <w:rsid w:val="00213300"/>
    <w:rsid w:val="00216AB0"/>
    <w:rsid w:val="00220FF1"/>
    <w:rsid w:val="0024785F"/>
    <w:rsid w:val="00284A0D"/>
    <w:rsid w:val="00286BBA"/>
    <w:rsid w:val="002871C4"/>
    <w:rsid w:val="002939C7"/>
    <w:rsid w:val="002A36EC"/>
    <w:rsid w:val="002A40AE"/>
    <w:rsid w:val="002B0548"/>
    <w:rsid w:val="002B1EB2"/>
    <w:rsid w:val="002C194A"/>
    <w:rsid w:val="002D0BC5"/>
    <w:rsid w:val="002E2120"/>
    <w:rsid w:val="00335050"/>
    <w:rsid w:val="00356E74"/>
    <w:rsid w:val="00372F39"/>
    <w:rsid w:val="00391B6B"/>
    <w:rsid w:val="003940D7"/>
    <w:rsid w:val="00395756"/>
    <w:rsid w:val="003A676C"/>
    <w:rsid w:val="003B06B2"/>
    <w:rsid w:val="003B1119"/>
    <w:rsid w:val="003B3C73"/>
    <w:rsid w:val="003C2869"/>
    <w:rsid w:val="004006AC"/>
    <w:rsid w:val="00404AE2"/>
    <w:rsid w:val="0043313C"/>
    <w:rsid w:val="0044304F"/>
    <w:rsid w:val="004451F8"/>
    <w:rsid w:val="004458FC"/>
    <w:rsid w:val="00485B99"/>
    <w:rsid w:val="004A039F"/>
    <w:rsid w:val="004F63CC"/>
    <w:rsid w:val="00511A87"/>
    <w:rsid w:val="00522667"/>
    <w:rsid w:val="00542E10"/>
    <w:rsid w:val="00550BCC"/>
    <w:rsid w:val="00560217"/>
    <w:rsid w:val="0057370E"/>
    <w:rsid w:val="00586B9B"/>
    <w:rsid w:val="0059578E"/>
    <w:rsid w:val="005B5848"/>
    <w:rsid w:val="00610276"/>
    <w:rsid w:val="006205D5"/>
    <w:rsid w:val="0062130D"/>
    <w:rsid w:val="006264D5"/>
    <w:rsid w:val="00641205"/>
    <w:rsid w:val="00642D1E"/>
    <w:rsid w:val="00646B49"/>
    <w:rsid w:val="00673DA9"/>
    <w:rsid w:val="00691A1B"/>
    <w:rsid w:val="006A0E52"/>
    <w:rsid w:val="006B51F9"/>
    <w:rsid w:val="006C2F8A"/>
    <w:rsid w:val="006D0EEF"/>
    <w:rsid w:val="006D64DE"/>
    <w:rsid w:val="006E07CE"/>
    <w:rsid w:val="006E0E24"/>
    <w:rsid w:val="006E1F43"/>
    <w:rsid w:val="00706515"/>
    <w:rsid w:val="007167FD"/>
    <w:rsid w:val="007313A2"/>
    <w:rsid w:val="007511A3"/>
    <w:rsid w:val="00757640"/>
    <w:rsid w:val="00757F85"/>
    <w:rsid w:val="0077109E"/>
    <w:rsid w:val="00774192"/>
    <w:rsid w:val="00782077"/>
    <w:rsid w:val="007B7146"/>
    <w:rsid w:val="007F34C4"/>
    <w:rsid w:val="007F7C69"/>
    <w:rsid w:val="00802E43"/>
    <w:rsid w:val="00804365"/>
    <w:rsid w:val="00812DC9"/>
    <w:rsid w:val="00820623"/>
    <w:rsid w:val="008274E4"/>
    <w:rsid w:val="00827BF4"/>
    <w:rsid w:val="008436E0"/>
    <w:rsid w:val="008450FA"/>
    <w:rsid w:val="0086163F"/>
    <w:rsid w:val="00877DFB"/>
    <w:rsid w:val="008974CF"/>
    <w:rsid w:val="008A77C9"/>
    <w:rsid w:val="008C46D2"/>
    <w:rsid w:val="008D27C3"/>
    <w:rsid w:val="009112E1"/>
    <w:rsid w:val="00931511"/>
    <w:rsid w:val="00942012"/>
    <w:rsid w:val="0095063B"/>
    <w:rsid w:val="0096033A"/>
    <w:rsid w:val="00966F31"/>
    <w:rsid w:val="00993322"/>
    <w:rsid w:val="009C562F"/>
    <w:rsid w:val="00A06E0C"/>
    <w:rsid w:val="00A51F60"/>
    <w:rsid w:val="00A61902"/>
    <w:rsid w:val="00A712A5"/>
    <w:rsid w:val="00A77B31"/>
    <w:rsid w:val="00AA7C29"/>
    <w:rsid w:val="00AC7808"/>
    <w:rsid w:val="00AD3C67"/>
    <w:rsid w:val="00AD73FA"/>
    <w:rsid w:val="00AF1DA1"/>
    <w:rsid w:val="00AF3A2C"/>
    <w:rsid w:val="00AF46FE"/>
    <w:rsid w:val="00AF6591"/>
    <w:rsid w:val="00B25BED"/>
    <w:rsid w:val="00B45B05"/>
    <w:rsid w:val="00B640CA"/>
    <w:rsid w:val="00B80DCC"/>
    <w:rsid w:val="00B85A82"/>
    <w:rsid w:val="00BA3E15"/>
    <w:rsid w:val="00BC20AC"/>
    <w:rsid w:val="00BD2106"/>
    <w:rsid w:val="00BF479B"/>
    <w:rsid w:val="00C0602A"/>
    <w:rsid w:val="00C1731F"/>
    <w:rsid w:val="00C22C47"/>
    <w:rsid w:val="00C23925"/>
    <w:rsid w:val="00C263F5"/>
    <w:rsid w:val="00C339E9"/>
    <w:rsid w:val="00C440C8"/>
    <w:rsid w:val="00C64791"/>
    <w:rsid w:val="00C8577E"/>
    <w:rsid w:val="00C94BFC"/>
    <w:rsid w:val="00CB0A6E"/>
    <w:rsid w:val="00CB1DD6"/>
    <w:rsid w:val="00CB6078"/>
    <w:rsid w:val="00CC0B6E"/>
    <w:rsid w:val="00CD35E5"/>
    <w:rsid w:val="00CE4BDD"/>
    <w:rsid w:val="00CE7BFB"/>
    <w:rsid w:val="00D11D45"/>
    <w:rsid w:val="00D24BE8"/>
    <w:rsid w:val="00D30CB2"/>
    <w:rsid w:val="00D47410"/>
    <w:rsid w:val="00D50FBE"/>
    <w:rsid w:val="00D5571D"/>
    <w:rsid w:val="00D8031F"/>
    <w:rsid w:val="00D82649"/>
    <w:rsid w:val="00D839BA"/>
    <w:rsid w:val="00D85BA4"/>
    <w:rsid w:val="00D93BD4"/>
    <w:rsid w:val="00DA0F1A"/>
    <w:rsid w:val="00DB12BF"/>
    <w:rsid w:val="00DD04A6"/>
    <w:rsid w:val="00DF14A4"/>
    <w:rsid w:val="00E06551"/>
    <w:rsid w:val="00E31915"/>
    <w:rsid w:val="00E45727"/>
    <w:rsid w:val="00E51755"/>
    <w:rsid w:val="00E52970"/>
    <w:rsid w:val="00E569C0"/>
    <w:rsid w:val="00E573FD"/>
    <w:rsid w:val="00E97F0A"/>
    <w:rsid w:val="00EB7EB1"/>
    <w:rsid w:val="00ED3F7B"/>
    <w:rsid w:val="00ED4127"/>
    <w:rsid w:val="00EE2943"/>
    <w:rsid w:val="00EF452F"/>
    <w:rsid w:val="00F17032"/>
    <w:rsid w:val="00F611A0"/>
    <w:rsid w:val="00F75C84"/>
    <w:rsid w:val="00F82EA5"/>
    <w:rsid w:val="00F86209"/>
    <w:rsid w:val="00FB61AF"/>
    <w:rsid w:val="00FC6BE2"/>
    <w:rsid w:val="00FD393A"/>
    <w:rsid w:val="00FF004F"/>
    <w:rsid w:val="00FF296D"/>
    <w:rsid w:val="00FF333A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rsid w:val="00642D1E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7097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131</Words>
  <Characters>749</Characters>
  <Application>Microsoft Office Word</Application>
  <DocSecurity>0</DocSecurity>
  <Lines>6</Lines>
  <Paragraphs>1</Paragraphs>
  <ScaleCrop>false</ScaleCrop>
  <Company/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陳昭純</cp:lastModifiedBy>
  <cp:revision>6</cp:revision>
  <dcterms:created xsi:type="dcterms:W3CDTF">2015-02-10T07:53:00Z</dcterms:created>
  <dcterms:modified xsi:type="dcterms:W3CDTF">2015-11-27T15:57:00Z</dcterms:modified>
</cp:coreProperties>
</file>