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CE9" w:rsidRPr="00560217" w:rsidRDefault="00F21CE9" w:rsidP="002B0C2E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F21CE9" w:rsidRPr="00C23925" w:rsidRDefault="00F21CE9" w:rsidP="002B0C2E">
      <w:pPr>
        <w:snapToGrid w:val="0"/>
        <w:spacing w:line="120" w:lineRule="auto"/>
        <w:rPr>
          <w:rFonts w:ascii="標楷體" w:eastAsia="標楷體" w:hAnsi="標楷體"/>
        </w:rPr>
      </w:pPr>
    </w:p>
    <w:p w:rsidR="00F21CE9" w:rsidRDefault="00F21CE9" w:rsidP="00691A1B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 w:rsidRPr="00820623">
        <w:rPr>
          <w:rFonts w:ascii="標楷體" w:eastAsia="標楷體" w:hAnsi="標楷體" w:hint="eastAsia"/>
        </w:rPr>
        <w:t>數位通訊</w:t>
      </w:r>
      <w:r>
        <w:rPr>
          <w:rFonts w:ascii="標楷體" w:eastAsia="標楷體" w:hAnsi="標楷體"/>
        </w:rPr>
        <w:t xml:space="preserve">               </w:t>
      </w:r>
      <w:r>
        <w:rPr>
          <w:rFonts w:ascii="標楷體" w:eastAsia="標楷體" w:hAnsi="標楷體" w:hint="eastAsia"/>
        </w:rPr>
        <w:t>學分數</w:t>
      </w:r>
      <w:r>
        <w:rPr>
          <w:rFonts w:ascii="標楷體" w:eastAsia="標楷體" w:hAnsi="標楷體"/>
        </w:rPr>
        <w:t xml:space="preserve"> : 3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電機系碩士班</w:t>
      </w:r>
      <w:r>
        <w:rPr>
          <w:rFonts w:ascii="標楷體" w:eastAsia="標楷體" w:hAnsi="標楷體"/>
        </w:rPr>
        <w:t>,</w:t>
      </w:r>
      <w:r>
        <w:rPr>
          <w:rFonts w:ascii="標楷體" w:eastAsia="標楷體" w:hAnsi="標楷體" w:hint="eastAsia"/>
        </w:rPr>
        <w:t>碩職</w:t>
      </w:r>
    </w:p>
    <w:p w:rsidR="00F21CE9" w:rsidRPr="001A26AD" w:rsidRDefault="00F21CE9" w:rsidP="00691A1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余金郎</w:t>
      </w:r>
    </w:p>
    <w:p w:rsidR="00F21CE9" w:rsidRDefault="00F21CE9" w:rsidP="002B0C2E">
      <w:pPr>
        <w:snapToGrid w:val="0"/>
        <w:spacing w:line="120" w:lineRule="auto"/>
        <w:rPr>
          <w:rFonts w:ascii="標楷體" w:eastAsia="標楷體" w:hAnsi="標楷體"/>
        </w:rPr>
      </w:pPr>
    </w:p>
    <w:p w:rsidR="00F21CE9" w:rsidRDefault="00F21CE9" w:rsidP="00A74D82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F21CE9" w:rsidRPr="00A74D82" w:rsidRDefault="00F21CE9" w:rsidP="002B0C2E">
      <w:pPr>
        <w:rPr>
          <w:rFonts w:ascii="標楷體" w:eastAsia="標楷體" w:hAnsi="標楷體"/>
          <w:color w:val="3366FF"/>
        </w:rPr>
      </w:pPr>
      <w:r w:rsidRPr="004F63CC">
        <w:rPr>
          <w:rFonts w:ascii="標楷體" w:eastAsia="標楷體" w:hAnsi="標楷體" w:hint="eastAsia"/>
          <w:color w:val="3366FF"/>
          <w:kern w:val="0"/>
        </w:rPr>
        <w:t>填答數</w:t>
      </w:r>
      <w:r w:rsidRPr="004F63CC">
        <w:rPr>
          <w:rFonts w:ascii="標楷體" w:eastAsia="標楷體" w:hAnsi="標楷體"/>
          <w:color w:val="3366FF"/>
          <w:kern w:val="0"/>
        </w:rPr>
        <w:t>/</w:t>
      </w:r>
      <w:r w:rsidRPr="004F63CC">
        <w:rPr>
          <w:rFonts w:ascii="標楷體" w:eastAsia="標楷體" w:hAnsi="標楷體" w:hint="eastAsia"/>
          <w:color w:val="3366FF"/>
          <w:kern w:val="0"/>
        </w:rPr>
        <w:t>修課人數</w:t>
      </w:r>
      <w:r w:rsidRPr="004F63CC">
        <w:rPr>
          <w:rFonts w:hint="eastAsia"/>
          <w:color w:val="3366FF"/>
          <w:kern w:val="0"/>
        </w:rPr>
        <w:t>：</w:t>
      </w:r>
      <w:r>
        <w:rPr>
          <w:color w:val="3366FF"/>
          <w:kern w:val="0"/>
        </w:rPr>
        <w:t>4/6</w:t>
      </w:r>
    </w:p>
    <w:p w:rsidR="00F21CE9" w:rsidRPr="002B0C2E" w:rsidRDefault="00F21CE9" w:rsidP="002B0C2E">
      <w:pPr>
        <w:snapToGrid w:val="0"/>
        <w:spacing w:line="12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2624"/>
        <w:gridCol w:w="256"/>
        <w:gridCol w:w="2608"/>
        <w:gridCol w:w="92"/>
        <w:gridCol w:w="2772"/>
      </w:tblGrid>
      <w:tr w:rsidR="00F21CE9" w:rsidRPr="00C339E9" w:rsidTr="002B0C2E">
        <w:trPr>
          <w:trHeight w:val="428"/>
        </w:trPr>
        <w:tc>
          <w:tcPr>
            <w:tcW w:w="1908" w:type="dxa"/>
            <w:vMerge w:val="restart"/>
            <w:vAlign w:val="center"/>
          </w:tcPr>
          <w:p w:rsidR="00F21CE9" w:rsidRPr="00642D1E" w:rsidRDefault="00F21CE9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F21CE9" w:rsidRPr="00642D1E" w:rsidRDefault="00F21CE9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352" w:type="dxa"/>
            <w:gridSpan w:val="5"/>
            <w:vAlign w:val="center"/>
          </w:tcPr>
          <w:p w:rsidR="00F21CE9" w:rsidRPr="00642D1E" w:rsidRDefault="00F21CE9" w:rsidP="002A36EC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1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運用數學、科學及電機工程知識</w:t>
            </w:r>
            <w:r w:rsidRPr="00391B6B">
              <w:rPr>
                <w:rFonts w:eastAsia="標楷體" w:hAnsi="標楷體" w:hint="eastAsia"/>
              </w:rPr>
              <w:t>的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能力。</w:t>
            </w:r>
          </w:p>
        </w:tc>
      </w:tr>
      <w:tr w:rsidR="00F21CE9" w:rsidRPr="00C339E9" w:rsidTr="002B0C2E">
        <w:trPr>
          <w:trHeight w:val="467"/>
        </w:trPr>
        <w:tc>
          <w:tcPr>
            <w:tcW w:w="1908" w:type="dxa"/>
            <w:vMerge/>
            <w:vAlign w:val="center"/>
          </w:tcPr>
          <w:p w:rsidR="00F21CE9" w:rsidRPr="00642D1E" w:rsidRDefault="00F21CE9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F21CE9" w:rsidRPr="00642D1E" w:rsidRDefault="00F21CE9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700" w:type="dxa"/>
            <w:gridSpan w:val="2"/>
            <w:vAlign w:val="center"/>
          </w:tcPr>
          <w:p w:rsidR="00F21CE9" w:rsidRPr="00642D1E" w:rsidRDefault="00F21CE9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772" w:type="dxa"/>
            <w:vAlign w:val="center"/>
          </w:tcPr>
          <w:p w:rsidR="00F21CE9" w:rsidRPr="00642D1E" w:rsidRDefault="00F21CE9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F21CE9" w:rsidRPr="00AC7808" w:rsidTr="00D6758B">
        <w:trPr>
          <w:trHeight w:val="722"/>
        </w:trPr>
        <w:tc>
          <w:tcPr>
            <w:tcW w:w="1908" w:type="dxa"/>
            <w:vMerge w:val="restart"/>
            <w:vAlign w:val="center"/>
          </w:tcPr>
          <w:p w:rsidR="00F21CE9" w:rsidRPr="00642D1E" w:rsidRDefault="00F21CE9" w:rsidP="00D6758B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(1)</w:t>
            </w:r>
            <w:r>
              <w:rPr>
                <w:rFonts w:ascii="Times New Roman" w:eastAsia="標楷體" w:hAnsi="標楷體" w:hint="eastAsia"/>
              </w:rPr>
              <w:t>數位通訊系統的方塊圖的建立</w:t>
            </w:r>
          </w:p>
        </w:tc>
        <w:tc>
          <w:tcPr>
            <w:tcW w:w="2880" w:type="dxa"/>
            <w:gridSpan w:val="2"/>
          </w:tcPr>
          <w:p w:rsidR="00F21CE9" w:rsidRPr="00642D1E" w:rsidRDefault="00F21CE9" w:rsidP="00673DA9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不</w:t>
            </w:r>
            <w:r>
              <w:rPr>
                <w:rFonts w:ascii="Times New Roman" w:eastAsia="標楷體" w:hAnsi="標楷體" w:hint="eastAsia"/>
              </w:rPr>
              <w:t>知道數位通訊系統的方塊圖的組成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700" w:type="dxa"/>
            <w:gridSpan w:val="2"/>
          </w:tcPr>
          <w:p w:rsidR="00F21CE9" w:rsidRPr="00642D1E" w:rsidRDefault="00F21CE9" w:rsidP="006D0EEF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 w:hint="eastAsia"/>
              </w:rPr>
              <w:t>知道數位通訊系統的方塊圖的組成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772" w:type="dxa"/>
          </w:tcPr>
          <w:p w:rsidR="00F21CE9" w:rsidRPr="00642D1E" w:rsidRDefault="00F21CE9" w:rsidP="00673DA9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數位通訊系統的方塊圖的內容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F21CE9" w:rsidRPr="00AC7808" w:rsidTr="00A2539A">
        <w:trPr>
          <w:trHeight w:val="340"/>
        </w:trPr>
        <w:tc>
          <w:tcPr>
            <w:tcW w:w="1908" w:type="dxa"/>
            <w:vMerge/>
            <w:vAlign w:val="center"/>
          </w:tcPr>
          <w:p w:rsidR="00F21CE9" w:rsidRDefault="00F21CE9" w:rsidP="00D6758B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標楷體" w:cs="Times New Roman"/>
                <w:color w:val="000000"/>
                <w:kern w:val="24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F21CE9" w:rsidRDefault="00F21CE9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700" w:type="dxa"/>
            <w:gridSpan w:val="2"/>
            <w:vAlign w:val="center"/>
          </w:tcPr>
          <w:p w:rsidR="00F21CE9" w:rsidRDefault="00F21CE9">
            <w:pPr>
              <w:jc w:val="center"/>
              <w:rPr>
                <w:rFonts w:ascii="新細明體" w:cs="新細明體"/>
                <w:szCs w:val="24"/>
              </w:rPr>
            </w:pPr>
            <w:r>
              <w:t>25%</w:t>
            </w:r>
          </w:p>
        </w:tc>
        <w:tc>
          <w:tcPr>
            <w:tcW w:w="2772" w:type="dxa"/>
            <w:vAlign w:val="center"/>
          </w:tcPr>
          <w:p w:rsidR="00F21CE9" w:rsidRDefault="00F21CE9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</w:tr>
      <w:tr w:rsidR="00F21CE9" w:rsidRPr="00AC7808" w:rsidTr="00D6758B">
        <w:trPr>
          <w:trHeight w:val="929"/>
        </w:trPr>
        <w:tc>
          <w:tcPr>
            <w:tcW w:w="1908" w:type="dxa"/>
            <w:vMerge w:val="restart"/>
            <w:vAlign w:val="center"/>
          </w:tcPr>
          <w:p w:rsidR="00F21CE9" w:rsidRPr="00642D1E" w:rsidRDefault="00F21CE9" w:rsidP="00D6758B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/>
                <w:color w:val="000000"/>
                <w:kern w:val="24"/>
              </w:rPr>
              <w:t>(2)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數位調變技術</w:t>
            </w:r>
            <w:r>
              <w:rPr>
                <w:rFonts w:ascii="Times New Roman" w:eastAsia="標楷體" w:hAnsi="標楷體" w:hint="eastAsia"/>
              </w:rPr>
              <w:t>的建立</w:t>
            </w:r>
          </w:p>
        </w:tc>
        <w:tc>
          <w:tcPr>
            <w:tcW w:w="2880" w:type="dxa"/>
            <w:gridSpan w:val="2"/>
          </w:tcPr>
          <w:p w:rsidR="00F21CE9" w:rsidRPr="00642D1E" w:rsidRDefault="00F21CE9" w:rsidP="00673DA9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不</w:t>
            </w:r>
            <w:proofErr w:type="gramEnd"/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數位調變技術</w:t>
            </w:r>
            <w:r>
              <w:rPr>
                <w:rFonts w:ascii="Times New Roman" w:eastAsia="標楷體" w:hAnsi="標楷體" w:hint="eastAsia"/>
              </w:rPr>
              <w:t>的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原理及架構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700" w:type="dxa"/>
            <w:gridSpan w:val="2"/>
          </w:tcPr>
          <w:p w:rsidR="00F21CE9" w:rsidRPr="00642D1E" w:rsidRDefault="00F21CE9" w:rsidP="00673DA9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數位調變技術</w:t>
            </w:r>
            <w:r>
              <w:rPr>
                <w:rFonts w:ascii="Times New Roman" w:eastAsia="標楷體" w:hAnsi="標楷體" w:hint="eastAsia"/>
              </w:rPr>
              <w:t>的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原理及架構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772" w:type="dxa"/>
          </w:tcPr>
          <w:p w:rsidR="00F21CE9" w:rsidRPr="00642D1E" w:rsidRDefault="00F21CE9" w:rsidP="003A676C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hint="eastAsia"/>
              </w:rPr>
              <w:t>熟識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數位調變技術中</w:t>
            </w:r>
            <w:r>
              <w:rPr>
                <w:rFonts w:ascii="Times New Roman" w:eastAsia="標楷體" w:hAnsi="標楷體" w:hint="eastAsia"/>
              </w:rPr>
              <w:t>的位元錯誤率及頻寬使用效率的計算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</w:tr>
      <w:tr w:rsidR="00F21CE9" w:rsidRPr="00AC7808" w:rsidTr="005C65F7">
        <w:trPr>
          <w:trHeight w:val="313"/>
        </w:trPr>
        <w:tc>
          <w:tcPr>
            <w:tcW w:w="1908" w:type="dxa"/>
            <w:vMerge/>
            <w:vAlign w:val="center"/>
          </w:tcPr>
          <w:p w:rsidR="00F21CE9" w:rsidRDefault="00F21CE9" w:rsidP="00D6758B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標楷體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F21CE9" w:rsidRDefault="00F21CE9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700" w:type="dxa"/>
            <w:gridSpan w:val="2"/>
            <w:vAlign w:val="center"/>
          </w:tcPr>
          <w:p w:rsidR="00F21CE9" w:rsidRDefault="00F21CE9">
            <w:pPr>
              <w:jc w:val="center"/>
              <w:rPr>
                <w:rFonts w:ascii="新細明體" w:cs="新細明體"/>
                <w:szCs w:val="24"/>
              </w:rPr>
            </w:pPr>
            <w:r>
              <w:t>50%</w:t>
            </w:r>
          </w:p>
        </w:tc>
        <w:tc>
          <w:tcPr>
            <w:tcW w:w="2772" w:type="dxa"/>
            <w:vAlign w:val="center"/>
          </w:tcPr>
          <w:p w:rsidR="00F21CE9" w:rsidRDefault="00F21CE9">
            <w:pPr>
              <w:jc w:val="center"/>
              <w:rPr>
                <w:rFonts w:ascii="新細明體" w:cs="新細明體"/>
                <w:szCs w:val="24"/>
              </w:rPr>
            </w:pPr>
            <w:r>
              <w:t>50%</w:t>
            </w:r>
          </w:p>
        </w:tc>
      </w:tr>
      <w:tr w:rsidR="00F21CE9" w:rsidRPr="00AC7808" w:rsidTr="00D6758B">
        <w:trPr>
          <w:trHeight w:val="704"/>
        </w:trPr>
        <w:tc>
          <w:tcPr>
            <w:tcW w:w="1908" w:type="dxa"/>
            <w:vMerge w:val="restart"/>
            <w:vAlign w:val="center"/>
          </w:tcPr>
          <w:p w:rsidR="00F21CE9" w:rsidRPr="00642D1E" w:rsidRDefault="00F21CE9" w:rsidP="00D6758B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/>
              </w:rPr>
              <w:t>(3)</w:t>
            </w:r>
            <w:r>
              <w:rPr>
                <w:rFonts w:ascii="Times New Roman" w:eastAsia="標楷體" w:hAnsi="標楷體" w:hint="eastAsia"/>
              </w:rPr>
              <w:t>無線通道的認識</w:t>
            </w:r>
          </w:p>
        </w:tc>
        <w:tc>
          <w:tcPr>
            <w:tcW w:w="2880" w:type="dxa"/>
            <w:gridSpan w:val="2"/>
          </w:tcPr>
          <w:p w:rsidR="00F21CE9" w:rsidRPr="00642D1E" w:rsidRDefault="00F21CE9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不</w:t>
            </w:r>
            <w:proofErr w:type="gramEnd"/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無線通道的基本觀念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700" w:type="dxa"/>
            <w:gridSpan w:val="2"/>
          </w:tcPr>
          <w:p w:rsidR="00F21CE9" w:rsidRPr="00642D1E" w:rsidRDefault="00F21CE9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無線通道的基本觀念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772" w:type="dxa"/>
          </w:tcPr>
          <w:p w:rsidR="00F21CE9" w:rsidRPr="00642D1E" w:rsidRDefault="00F21CE9" w:rsidP="00C0602A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無線通道中多路徑傳輸的影響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</w:tr>
      <w:tr w:rsidR="00F21CE9" w:rsidRPr="00AC7808" w:rsidTr="004528ED">
        <w:trPr>
          <w:trHeight w:val="481"/>
        </w:trPr>
        <w:tc>
          <w:tcPr>
            <w:tcW w:w="1908" w:type="dxa"/>
            <w:vMerge/>
            <w:vAlign w:val="center"/>
          </w:tcPr>
          <w:p w:rsidR="00F21CE9" w:rsidRDefault="00F21CE9" w:rsidP="00D6758B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標楷體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F21CE9" w:rsidRDefault="00F21CE9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700" w:type="dxa"/>
            <w:gridSpan w:val="2"/>
            <w:vAlign w:val="center"/>
          </w:tcPr>
          <w:p w:rsidR="00F21CE9" w:rsidRDefault="00F21CE9">
            <w:pPr>
              <w:jc w:val="center"/>
              <w:rPr>
                <w:rFonts w:ascii="新細明體" w:cs="新細明體"/>
                <w:szCs w:val="24"/>
              </w:rPr>
            </w:pPr>
            <w:r>
              <w:t>25%</w:t>
            </w:r>
          </w:p>
        </w:tc>
        <w:tc>
          <w:tcPr>
            <w:tcW w:w="2772" w:type="dxa"/>
            <w:vAlign w:val="center"/>
          </w:tcPr>
          <w:p w:rsidR="00F21CE9" w:rsidRDefault="00F21CE9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</w:tr>
      <w:tr w:rsidR="00F21CE9" w:rsidRPr="00AC7808" w:rsidTr="00D6758B">
        <w:trPr>
          <w:trHeight w:val="303"/>
        </w:trPr>
        <w:tc>
          <w:tcPr>
            <w:tcW w:w="1908" w:type="dxa"/>
            <w:vMerge w:val="restart"/>
            <w:vAlign w:val="center"/>
          </w:tcPr>
          <w:p w:rsidR="00F21CE9" w:rsidRPr="003A676C" w:rsidRDefault="00F21CE9" w:rsidP="00D6758B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>(4)</w:t>
            </w:r>
            <w:r>
              <w:rPr>
                <w:rFonts w:ascii="Times New Roman" w:eastAsia="標楷體" w:hAnsi="標楷體" w:hint="eastAsia"/>
              </w:rPr>
              <w:t>錯誤更正碼技術</w:t>
            </w:r>
          </w:p>
        </w:tc>
        <w:tc>
          <w:tcPr>
            <w:tcW w:w="2880" w:type="dxa"/>
            <w:gridSpan w:val="2"/>
          </w:tcPr>
          <w:p w:rsidR="00F21CE9" w:rsidRPr="00642D1E" w:rsidRDefault="00F21CE9" w:rsidP="003A676C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標楷體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不</w:t>
            </w:r>
            <w:proofErr w:type="gramEnd"/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更正碼技術的觀念</w:t>
            </w:r>
          </w:p>
        </w:tc>
        <w:tc>
          <w:tcPr>
            <w:tcW w:w="2700" w:type="dxa"/>
            <w:gridSpan w:val="2"/>
          </w:tcPr>
          <w:p w:rsidR="00F21CE9" w:rsidRPr="00642D1E" w:rsidRDefault="00F21CE9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標楷體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更正碼技術的原理</w:t>
            </w:r>
          </w:p>
        </w:tc>
        <w:tc>
          <w:tcPr>
            <w:tcW w:w="2772" w:type="dxa"/>
          </w:tcPr>
          <w:p w:rsidR="00F21CE9" w:rsidRPr="003A676C" w:rsidRDefault="00F21CE9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 w:hint="eastAsia"/>
              </w:rPr>
              <w:t>熟識更正碼技術的計算</w:t>
            </w:r>
          </w:p>
        </w:tc>
      </w:tr>
      <w:tr w:rsidR="00F21CE9" w:rsidRPr="00AC7808" w:rsidTr="00AA36AC">
        <w:trPr>
          <w:trHeight w:val="425"/>
        </w:trPr>
        <w:tc>
          <w:tcPr>
            <w:tcW w:w="1908" w:type="dxa"/>
            <w:vMerge/>
          </w:tcPr>
          <w:p w:rsidR="00F21CE9" w:rsidRDefault="00F21CE9" w:rsidP="00673DA9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標楷體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F21CE9" w:rsidRDefault="00F21CE9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700" w:type="dxa"/>
            <w:gridSpan w:val="2"/>
            <w:vAlign w:val="center"/>
          </w:tcPr>
          <w:p w:rsidR="00F21CE9" w:rsidRDefault="00F21CE9">
            <w:pPr>
              <w:jc w:val="center"/>
              <w:rPr>
                <w:rFonts w:ascii="新細明體" w:cs="新細明體"/>
                <w:szCs w:val="24"/>
              </w:rPr>
            </w:pPr>
            <w:r>
              <w:t>50%</w:t>
            </w:r>
          </w:p>
        </w:tc>
        <w:tc>
          <w:tcPr>
            <w:tcW w:w="2772" w:type="dxa"/>
            <w:vAlign w:val="center"/>
          </w:tcPr>
          <w:p w:rsidR="00F21CE9" w:rsidRDefault="00F21CE9">
            <w:pPr>
              <w:jc w:val="center"/>
              <w:rPr>
                <w:rFonts w:ascii="新細明體" w:cs="新細明體"/>
                <w:szCs w:val="24"/>
              </w:rPr>
            </w:pPr>
            <w:r>
              <w:t>50%</w:t>
            </w:r>
          </w:p>
        </w:tc>
      </w:tr>
      <w:tr w:rsidR="00F21CE9" w:rsidRPr="00AC5DDD" w:rsidTr="002B0C2E">
        <w:trPr>
          <w:trHeight w:val="493"/>
        </w:trPr>
        <w:tc>
          <w:tcPr>
            <w:tcW w:w="1908" w:type="dxa"/>
            <w:vMerge w:val="restart"/>
            <w:vAlign w:val="center"/>
          </w:tcPr>
          <w:p w:rsidR="00F21CE9" w:rsidRPr="00AC5DDD" w:rsidRDefault="00F21CE9" w:rsidP="00286BBA">
            <w:pPr>
              <w:jc w:val="center"/>
              <w:rPr>
                <w:rFonts w:ascii="Times New Roman" w:eastAsia="標楷體" w:hAnsi="Times New Roman"/>
              </w:rPr>
            </w:pPr>
            <w:r w:rsidRPr="00AC5DDD">
              <w:rPr>
                <w:rFonts w:ascii="Times New Roman" w:eastAsia="標楷體" w:hAnsi="標楷體" w:hint="eastAsia"/>
              </w:rPr>
              <w:t>核心能力</w:t>
            </w:r>
          </w:p>
          <w:p w:rsidR="00F21CE9" w:rsidRPr="00AC5DDD" w:rsidRDefault="00F21CE9" w:rsidP="00286BBA">
            <w:pPr>
              <w:jc w:val="center"/>
              <w:rPr>
                <w:rFonts w:ascii="Times New Roman" w:eastAsia="標楷體" w:hAnsi="Times New Roman"/>
              </w:rPr>
            </w:pPr>
            <w:r w:rsidRPr="00AC5DDD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352" w:type="dxa"/>
            <w:gridSpan w:val="5"/>
            <w:vAlign w:val="center"/>
          </w:tcPr>
          <w:p w:rsidR="00F21CE9" w:rsidRPr="00AC5DDD" w:rsidRDefault="00F21CE9" w:rsidP="002A36EC">
            <w:pPr>
              <w:rPr>
                <w:rFonts w:ascii="Times New Roman" w:eastAsia="標楷體" w:hAnsi="Times New Roman"/>
              </w:rPr>
            </w:pPr>
            <w:r w:rsidRPr="00AC5DDD">
              <w:rPr>
                <w:rFonts w:ascii="Times New Roman" w:eastAsia="標楷體" w:hAnsi="標楷體" w:hint="eastAsia"/>
              </w:rPr>
              <w:t>核心能力</w:t>
            </w:r>
            <w:r w:rsidRPr="00AC5DDD">
              <w:rPr>
                <w:rFonts w:ascii="Times New Roman" w:eastAsia="標楷體" w:hAnsi="Times New Roman"/>
              </w:rPr>
              <w:t>2</w:t>
            </w:r>
            <w:r w:rsidRPr="00AC5DDD">
              <w:rPr>
                <w:rFonts w:ascii="Times New Roman" w:eastAsia="標楷體" w:hAnsi="標楷體" w:hint="eastAsia"/>
              </w:rPr>
              <w:t>：</w:t>
            </w:r>
            <w:r w:rsidRPr="00AC5DDD">
              <w:rPr>
                <w:rFonts w:eastAsia="標楷體" w:hAnsi="標楷體" w:hint="eastAsia"/>
              </w:rPr>
              <w:t>獨立研究、分析、設計、模擬及驗證的能力</w:t>
            </w:r>
            <w:r w:rsidRPr="00AC5DDD">
              <w:rPr>
                <w:rFonts w:eastAsia="標楷體" w:hAnsi="標楷體" w:hint="eastAsia"/>
                <w:bCs/>
                <w:snapToGrid w:val="0"/>
                <w:kern w:val="0"/>
              </w:rPr>
              <w:t>。</w:t>
            </w:r>
          </w:p>
        </w:tc>
      </w:tr>
      <w:tr w:rsidR="00F21CE9" w:rsidRPr="00AC7808" w:rsidTr="002B0C2E">
        <w:trPr>
          <w:trHeight w:val="387"/>
        </w:trPr>
        <w:tc>
          <w:tcPr>
            <w:tcW w:w="1908" w:type="dxa"/>
            <w:vMerge/>
            <w:vAlign w:val="center"/>
          </w:tcPr>
          <w:p w:rsidR="00F21CE9" w:rsidRPr="00642D1E" w:rsidRDefault="00F21CE9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624" w:type="dxa"/>
            <w:vAlign w:val="center"/>
          </w:tcPr>
          <w:p w:rsidR="00F21CE9" w:rsidRPr="00642D1E" w:rsidRDefault="00F21CE9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gridSpan w:val="2"/>
            <w:vAlign w:val="center"/>
          </w:tcPr>
          <w:p w:rsidR="00F21CE9" w:rsidRPr="00642D1E" w:rsidRDefault="00F21CE9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gridSpan w:val="2"/>
            <w:vAlign w:val="center"/>
          </w:tcPr>
          <w:p w:rsidR="00F21CE9" w:rsidRPr="00642D1E" w:rsidRDefault="00F21CE9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F21CE9" w:rsidRPr="00AC7808" w:rsidTr="00D6758B">
        <w:trPr>
          <w:trHeight w:val="624"/>
        </w:trPr>
        <w:tc>
          <w:tcPr>
            <w:tcW w:w="1908" w:type="dxa"/>
            <w:vMerge w:val="restart"/>
            <w:vAlign w:val="center"/>
          </w:tcPr>
          <w:p w:rsidR="00F21CE9" w:rsidRPr="00642D1E" w:rsidRDefault="00F21CE9" w:rsidP="00D6758B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獨立尋找期末報告題目的能力</w:t>
            </w:r>
          </w:p>
        </w:tc>
        <w:tc>
          <w:tcPr>
            <w:tcW w:w="2624" w:type="dxa"/>
          </w:tcPr>
          <w:p w:rsidR="00F21CE9" w:rsidRPr="00642D1E" w:rsidRDefault="00F21CE9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不知道</w:t>
            </w:r>
            <w:proofErr w:type="gramStart"/>
            <w:r>
              <w:rPr>
                <w:rFonts w:ascii="Times New Roman" w:eastAsia="標楷體" w:hAnsi="Times New Roman" w:hint="eastAsia"/>
              </w:rPr>
              <w:t>從何找起</w:t>
            </w:r>
            <w:proofErr w:type="gramEnd"/>
            <w:r w:rsidRPr="00642D1E">
              <w:rPr>
                <w:rFonts w:ascii="Times New Roman" w:eastAsia="標楷體" w:hAnsi="標楷體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  <w:gridSpan w:val="2"/>
          </w:tcPr>
          <w:p w:rsidR="00F21CE9" w:rsidRPr="00642D1E" w:rsidRDefault="00F21CE9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知道利用學校電子資料庫搜尋</w:t>
            </w:r>
            <w:r w:rsidRPr="00642D1E">
              <w:rPr>
                <w:rFonts w:ascii="Times New Roman" w:eastAsia="標楷體" w:hAnsi="標楷體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  <w:gridSpan w:val="2"/>
          </w:tcPr>
          <w:p w:rsidR="00F21CE9" w:rsidRPr="00642D1E" w:rsidRDefault="00F21CE9" w:rsidP="001908D0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能夠利用學校電子資料庫搜尋到適合的報告題目</w:t>
            </w:r>
            <w:r w:rsidRPr="00642D1E">
              <w:rPr>
                <w:rFonts w:ascii="Times New Roman" w:eastAsia="標楷體" w:hAnsi="標楷體" w:hint="eastAsia"/>
                <w:color w:val="000000"/>
                <w:kern w:val="24"/>
              </w:rPr>
              <w:t>。</w:t>
            </w:r>
          </w:p>
        </w:tc>
      </w:tr>
      <w:tr w:rsidR="00F21CE9" w:rsidRPr="00AC7808" w:rsidTr="00515D82">
        <w:trPr>
          <w:trHeight w:val="472"/>
        </w:trPr>
        <w:tc>
          <w:tcPr>
            <w:tcW w:w="1908" w:type="dxa"/>
            <w:vMerge/>
            <w:vAlign w:val="center"/>
          </w:tcPr>
          <w:p w:rsidR="00F21CE9" w:rsidRPr="00642D1E" w:rsidRDefault="00F21CE9" w:rsidP="0044304F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624" w:type="dxa"/>
            <w:vAlign w:val="center"/>
          </w:tcPr>
          <w:p w:rsidR="00F21CE9" w:rsidRDefault="00F21CE9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gridSpan w:val="2"/>
            <w:vAlign w:val="center"/>
          </w:tcPr>
          <w:p w:rsidR="00F21CE9" w:rsidRDefault="00F21CE9">
            <w:pPr>
              <w:jc w:val="center"/>
              <w:rPr>
                <w:rFonts w:ascii="新細明體" w:cs="新細明體"/>
                <w:szCs w:val="24"/>
              </w:rPr>
            </w:pPr>
            <w:r>
              <w:t>25%</w:t>
            </w:r>
          </w:p>
        </w:tc>
        <w:tc>
          <w:tcPr>
            <w:tcW w:w="2864" w:type="dxa"/>
            <w:gridSpan w:val="2"/>
            <w:vAlign w:val="center"/>
          </w:tcPr>
          <w:p w:rsidR="00F21CE9" w:rsidRDefault="00F21CE9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</w:tr>
      <w:tr w:rsidR="00F21CE9" w:rsidRPr="00CE7BFB" w:rsidTr="002B0C2E">
        <w:trPr>
          <w:trHeight w:val="457"/>
        </w:trPr>
        <w:tc>
          <w:tcPr>
            <w:tcW w:w="1908" w:type="dxa"/>
            <w:vMerge w:val="restart"/>
            <w:vAlign w:val="center"/>
          </w:tcPr>
          <w:p w:rsidR="00F21CE9" w:rsidRPr="00642D1E" w:rsidRDefault="00F21CE9" w:rsidP="006D0EEF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F21CE9" w:rsidRPr="00642D1E" w:rsidRDefault="00F21CE9" w:rsidP="006D0EEF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352" w:type="dxa"/>
            <w:gridSpan w:val="5"/>
            <w:vAlign w:val="center"/>
          </w:tcPr>
          <w:p w:rsidR="00F21CE9" w:rsidRPr="00642D1E" w:rsidRDefault="00F21CE9" w:rsidP="006D0EEF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D10BE0">
              <w:rPr>
                <w:rFonts w:eastAsia="標楷體" w:hAnsi="標楷體" w:hint="eastAsia"/>
              </w:rPr>
              <w:t>專業論文之閱讀、撰寫及表達的能力。</w:t>
            </w:r>
          </w:p>
        </w:tc>
      </w:tr>
      <w:tr w:rsidR="00F21CE9" w:rsidRPr="00AC7808" w:rsidTr="002B0C2E">
        <w:trPr>
          <w:trHeight w:val="432"/>
        </w:trPr>
        <w:tc>
          <w:tcPr>
            <w:tcW w:w="1908" w:type="dxa"/>
            <w:vMerge/>
            <w:vAlign w:val="center"/>
          </w:tcPr>
          <w:p w:rsidR="00F21CE9" w:rsidRPr="00642D1E" w:rsidRDefault="00F21CE9" w:rsidP="006D0EEF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624" w:type="dxa"/>
            <w:vAlign w:val="center"/>
          </w:tcPr>
          <w:p w:rsidR="00F21CE9" w:rsidRPr="00642D1E" w:rsidRDefault="00F21CE9" w:rsidP="006D0EEF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gridSpan w:val="2"/>
            <w:vAlign w:val="center"/>
          </w:tcPr>
          <w:p w:rsidR="00F21CE9" w:rsidRPr="00642D1E" w:rsidRDefault="00F21CE9" w:rsidP="006D0EEF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gridSpan w:val="2"/>
            <w:vAlign w:val="center"/>
          </w:tcPr>
          <w:p w:rsidR="00F21CE9" w:rsidRPr="00642D1E" w:rsidRDefault="00F21CE9" w:rsidP="006D0EEF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F21CE9" w:rsidRPr="00AC7808" w:rsidTr="00D6758B">
        <w:trPr>
          <w:trHeight w:val="891"/>
        </w:trPr>
        <w:tc>
          <w:tcPr>
            <w:tcW w:w="1908" w:type="dxa"/>
            <w:vMerge w:val="restart"/>
            <w:vAlign w:val="center"/>
          </w:tcPr>
          <w:p w:rsidR="00F21CE9" w:rsidRPr="00642D1E" w:rsidRDefault="00F21CE9" w:rsidP="00D6758B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閱讀原文書及期刊論文的能力</w:t>
            </w:r>
          </w:p>
        </w:tc>
        <w:tc>
          <w:tcPr>
            <w:tcW w:w="2624" w:type="dxa"/>
          </w:tcPr>
          <w:p w:rsidR="00F21CE9" w:rsidRPr="00642D1E" w:rsidRDefault="00F21CE9" w:rsidP="007E0967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看不懂原文書或</w:t>
            </w:r>
            <w:r>
              <w:rPr>
                <w:rFonts w:ascii="Times New Roman" w:eastAsia="標楷體" w:hAnsi="Times New Roman" w:hint="eastAsia"/>
              </w:rPr>
              <w:t>論文的內容</w:t>
            </w:r>
          </w:p>
        </w:tc>
        <w:tc>
          <w:tcPr>
            <w:tcW w:w="2864" w:type="dxa"/>
            <w:gridSpan w:val="2"/>
          </w:tcPr>
          <w:p w:rsidR="00F21CE9" w:rsidRPr="00642D1E" w:rsidRDefault="00F21CE9" w:rsidP="007E0967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看得懂原文書</w:t>
            </w:r>
            <w:r>
              <w:rPr>
                <w:rFonts w:ascii="Times New Roman" w:eastAsia="標楷體" w:hAnsi="Times New Roman"/>
                <w:szCs w:val="24"/>
              </w:rPr>
              <w:t>(</w:t>
            </w:r>
            <w:r>
              <w:rPr>
                <w:rFonts w:ascii="Times New Roman" w:eastAsia="標楷體" w:hAnsi="Times New Roman" w:hint="eastAsia"/>
              </w:rPr>
              <w:t>論文</w:t>
            </w:r>
            <w:r>
              <w:rPr>
                <w:rFonts w:ascii="Times New Roman" w:eastAsia="標楷體" w:hAnsi="Times New Roman"/>
              </w:rPr>
              <w:t>)</w:t>
            </w:r>
            <w:r>
              <w:rPr>
                <w:rFonts w:ascii="Times New Roman" w:eastAsia="標楷體" w:hAnsi="Times New Roman" w:hint="eastAsia"/>
              </w:rPr>
              <w:t>的內容</w:t>
            </w:r>
            <w:r>
              <w:rPr>
                <w:rFonts w:ascii="Times New Roman" w:eastAsia="標楷體" w:hAnsi="Times New Roman"/>
              </w:rPr>
              <w:t xml:space="preserve">, </w:t>
            </w:r>
            <w:r>
              <w:rPr>
                <w:rFonts w:ascii="Times New Roman" w:eastAsia="標楷體" w:hAnsi="Times New Roman" w:hint="eastAsia"/>
              </w:rPr>
              <w:t>但無法組織</w:t>
            </w:r>
            <w:r>
              <w:rPr>
                <w:rFonts w:ascii="Times New Roman" w:eastAsia="標楷體" w:hAnsi="Times New Roman" w:hint="eastAsia"/>
                <w:szCs w:val="24"/>
              </w:rPr>
              <w:t>原文書</w:t>
            </w:r>
            <w:r>
              <w:rPr>
                <w:rFonts w:ascii="Times New Roman" w:eastAsia="標楷體" w:hAnsi="Times New Roman"/>
                <w:szCs w:val="24"/>
              </w:rPr>
              <w:t>(</w:t>
            </w:r>
            <w:r>
              <w:rPr>
                <w:rFonts w:ascii="Times New Roman" w:eastAsia="標楷體" w:hAnsi="Times New Roman" w:hint="eastAsia"/>
              </w:rPr>
              <w:t>論文</w:t>
            </w:r>
            <w:r>
              <w:rPr>
                <w:rFonts w:ascii="Times New Roman" w:eastAsia="標楷體" w:hAnsi="Times New Roman"/>
              </w:rPr>
              <w:t>)</w:t>
            </w:r>
            <w:r>
              <w:rPr>
                <w:rFonts w:ascii="Times New Roman" w:eastAsia="標楷體" w:hAnsi="Times New Roman" w:hint="eastAsia"/>
              </w:rPr>
              <w:t>的綱要</w:t>
            </w:r>
          </w:p>
        </w:tc>
        <w:tc>
          <w:tcPr>
            <w:tcW w:w="2864" w:type="dxa"/>
            <w:gridSpan w:val="2"/>
          </w:tcPr>
          <w:p w:rsidR="00F21CE9" w:rsidRPr="00642D1E" w:rsidRDefault="00F21CE9" w:rsidP="007E0967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看得懂原文書</w:t>
            </w:r>
            <w:r>
              <w:rPr>
                <w:rFonts w:ascii="Times New Roman" w:eastAsia="標楷體" w:hAnsi="Times New Roman"/>
                <w:szCs w:val="24"/>
              </w:rPr>
              <w:t>(</w:t>
            </w:r>
            <w:r>
              <w:rPr>
                <w:rFonts w:ascii="Times New Roman" w:eastAsia="標楷體" w:hAnsi="Times New Roman" w:hint="eastAsia"/>
              </w:rPr>
              <w:t>論文</w:t>
            </w:r>
            <w:r>
              <w:rPr>
                <w:rFonts w:ascii="Times New Roman" w:eastAsia="標楷體" w:hAnsi="Times New Roman"/>
              </w:rPr>
              <w:t>)</w:t>
            </w:r>
            <w:r>
              <w:rPr>
                <w:rFonts w:ascii="Times New Roman" w:eastAsia="標楷體" w:hAnsi="Times New Roman" w:hint="eastAsia"/>
              </w:rPr>
              <w:t>的內容且能夠適度表達重點及撰寫報告</w:t>
            </w:r>
          </w:p>
        </w:tc>
      </w:tr>
      <w:tr w:rsidR="00F21CE9" w:rsidRPr="00AC7808" w:rsidTr="002B0C2E">
        <w:trPr>
          <w:trHeight w:val="450"/>
        </w:trPr>
        <w:tc>
          <w:tcPr>
            <w:tcW w:w="1908" w:type="dxa"/>
            <w:vMerge/>
            <w:vAlign w:val="center"/>
          </w:tcPr>
          <w:p w:rsidR="00F21CE9" w:rsidRPr="00F611A0" w:rsidRDefault="00F21CE9" w:rsidP="006D0EEF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624" w:type="dxa"/>
            <w:vAlign w:val="center"/>
          </w:tcPr>
          <w:p w:rsidR="00F21CE9" w:rsidRDefault="00F21CE9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gridSpan w:val="2"/>
            <w:vAlign w:val="center"/>
          </w:tcPr>
          <w:p w:rsidR="00F21CE9" w:rsidRDefault="00F21CE9">
            <w:pPr>
              <w:jc w:val="center"/>
              <w:rPr>
                <w:rFonts w:ascii="新細明體" w:cs="新細明體"/>
                <w:szCs w:val="24"/>
              </w:rPr>
            </w:pPr>
            <w:r>
              <w:t>25%</w:t>
            </w:r>
          </w:p>
        </w:tc>
        <w:tc>
          <w:tcPr>
            <w:tcW w:w="2864" w:type="dxa"/>
            <w:gridSpan w:val="2"/>
            <w:vAlign w:val="center"/>
          </w:tcPr>
          <w:p w:rsidR="00F21CE9" w:rsidRDefault="00F21CE9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</w:tr>
      <w:tr w:rsidR="00F21CE9" w:rsidRPr="00CE7BFB" w:rsidTr="002B0C2E">
        <w:trPr>
          <w:trHeight w:val="532"/>
        </w:trPr>
        <w:tc>
          <w:tcPr>
            <w:tcW w:w="1908" w:type="dxa"/>
            <w:vMerge w:val="restart"/>
            <w:vAlign w:val="center"/>
          </w:tcPr>
          <w:p w:rsidR="00F21CE9" w:rsidRPr="00642D1E" w:rsidRDefault="00F21CE9" w:rsidP="004451F8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F21CE9" w:rsidRPr="00642D1E" w:rsidRDefault="00F21CE9" w:rsidP="004451F8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352" w:type="dxa"/>
            <w:gridSpan w:val="5"/>
            <w:vAlign w:val="center"/>
          </w:tcPr>
          <w:p w:rsidR="00F21CE9" w:rsidRPr="00642D1E" w:rsidRDefault="00F21CE9" w:rsidP="004451F8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8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391B6B">
              <w:rPr>
                <w:rFonts w:eastAsia="標楷體" w:hAnsi="標楷體" w:hint="eastAsia"/>
              </w:rPr>
              <w:t>創新思考與終</w:t>
            </w:r>
            <w:r w:rsidRPr="00D10BE0">
              <w:rPr>
                <w:rFonts w:eastAsia="標楷體" w:hAnsi="標楷體" w:hint="eastAsia"/>
              </w:rPr>
              <w:t>身學習的能力。</w:t>
            </w:r>
          </w:p>
        </w:tc>
      </w:tr>
      <w:tr w:rsidR="00F21CE9" w:rsidRPr="00AC7808" w:rsidTr="002B0C2E">
        <w:trPr>
          <w:trHeight w:val="459"/>
        </w:trPr>
        <w:tc>
          <w:tcPr>
            <w:tcW w:w="1908" w:type="dxa"/>
            <w:vMerge/>
            <w:vAlign w:val="center"/>
          </w:tcPr>
          <w:p w:rsidR="00F21CE9" w:rsidRPr="00642D1E" w:rsidRDefault="00F21CE9" w:rsidP="004451F8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624" w:type="dxa"/>
            <w:vAlign w:val="center"/>
          </w:tcPr>
          <w:p w:rsidR="00F21CE9" w:rsidRPr="00642D1E" w:rsidRDefault="00F21CE9" w:rsidP="004451F8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gridSpan w:val="2"/>
            <w:vAlign w:val="center"/>
          </w:tcPr>
          <w:p w:rsidR="00F21CE9" w:rsidRPr="00642D1E" w:rsidRDefault="00F21CE9" w:rsidP="004451F8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gridSpan w:val="2"/>
            <w:vAlign w:val="center"/>
          </w:tcPr>
          <w:p w:rsidR="00F21CE9" w:rsidRPr="00642D1E" w:rsidRDefault="00F21CE9" w:rsidP="004451F8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F21CE9" w:rsidRPr="00AC7808" w:rsidTr="00D6758B">
        <w:trPr>
          <w:trHeight w:val="571"/>
        </w:trPr>
        <w:tc>
          <w:tcPr>
            <w:tcW w:w="1908" w:type="dxa"/>
            <w:vMerge w:val="restart"/>
            <w:vAlign w:val="center"/>
          </w:tcPr>
          <w:p w:rsidR="00F21CE9" w:rsidRPr="00642D1E" w:rsidRDefault="00F21CE9" w:rsidP="00D6758B">
            <w:pPr>
              <w:jc w:val="both"/>
              <w:rPr>
                <w:rFonts w:ascii="Times New Roman" w:eastAsia="標楷體" w:hAnsi="Times New Roman"/>
              </w:rPr>
            </w:pPr>
            <w:r w:rsidRPr="00391B6B">
              <w:rPr>
                <w:rFonts w:eastAsia="標楷體" w:hAnsi="標楷體" w:hint="eastAsia"/>
              </w:rPr>
              <w:t>思考</w:t>
            </w:r>
            <w:r>
              <w:rPr>
                <w:rFonts w:eastAsia="標楷體" w:hAnsi="標楷體" w:hint="eastAsia"/>
              </w:rPr>
              <w:t>未來行動通訊發展的</w:t>
            </w:r>
            <w:r w:rsidRPr="00642D1E">
              <w:rPr>
                <w:rFonts w:ascii="Times New Roman" w:eastAsia="標楷體" w:hAnsi="標楷體" w:hint="eastAsia"/>
              </w:rPr>
              <w:t>能力</w:t>
            </w:r>
          </w:p>
        </w:tc>
        <w:tc>
          <w:tcPr>
            <w:tcW w:w="2624" w:type="dxa"/>
          </w:tcPr>
          <w:p w:rsidR="00F21CE9" w:rsidRPr="00642D1E" w:rsidRDefault="00F21CE9" w:rsidP="004451F8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無法想像</w:t>
            </w:r>
            <w:r>
              <w:rPr>
                <w:rFonts w:eastAsia="標楷體" w:hAnsi="標楷體" w:hint="eastAsia"/>
              </w:rPr>
              <w:t>未來的行動通訊</w:t>
            </w:r>
          </w:p>
        </w:tc>
        <w:tc>
          <w:tcPr>
            <w:tcW w:w="2864" w:type="dxa"/>
            <w:gridSpan w:val="2"/>
          </w:tcPr>
          <w:p w:rsidR="00F21CE9" w:rsidRPr="00642D1E" w:rsidRDefault="00F21CE9" w:rsidP="001908D0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知道</w:t>
            </w:r>
            <w:r>
              <w:rPr>
                <w:rFonts w:eastAsia="標楷體" w:hAnsi="標楷體" w:hint="eastAsia"/>
              </w:rPr>
              <w:t>未來的行動通訊技術發展的重點</w:t>
            </w:r>
          </w:p>
        </w:tc>
        <w:tc>
          <w:tcPr>
            <w:tcW w:w="2864" w:type="dxa"/>
            <w:gridSpan w:val="2"/>
          </w:tcPr>
          <w:p w:rsidR="00F21CE9" w:rsidRPr="00642D1E" w:rsidRDefault="00F21CE9" w:rsidP="001908D0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eastAsia="標楷體" w:hAnsi="標楷體" w:hint="eastAsia"/>
              </w:rPr>
              <w:t>熟悉未來的行動通訊技術發展的內容</w:t>
            </w:r>
          </w:p>
        </w:tc>
      </w:tr>
      <w:tr w:rsidR="00F21CE9" w:rsidRPr="00AC7808" w:rsidTr="002B0C2E">
        <w:trPr>
          <w:trHeight w:val="450"/>
        </w:trPr>
        <w:tc>
          <w:tcPr>
            <w:tcW w:w="1908" w:type="dxa"/>
            <w:vMerge/>
            <w:vAlign w:val="center"/>
          </w:tcPr>
          <w:p w:rsidR="00F21CE9" w:rsidRPr="00F611A0" w:rsidRDefault="00F21CE9" w:rsidP="004451F8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624" w:type="dxa"/>
            <w:vAlign w:val="center"/>
          </w:tcPr>
          <w:p w:rsidR="00F21CE9" w:rsidRDefault="00F21CE9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gridSpan w:val="2"/>
            <w:vAlign w:val="center"/>
          </w:tcPr>
          <w:p w:rsidR="00F21CE9" w:rsidRDefault="00F21CE9">
            <w:pPr>
              <w:jc w:val="center"/>
              <w:rPr>
                <w:rFonts w:ascii="新細明體" w:cs="新細明體"/>
                <w:szCs w:val="24"/>
              </w:rPr>
            </w:pPr>
            <w:r>
              <w:t>50%</w:t>
            </w:r>
          </w:p>
        </w:tc>
        <w:tc>
          <w:tcPr>
            <w:tcW w:w="2864" w:type="dxa"/>
            <w:gridSpan w:val="2"/>
            <w:vAlign w:val="center"/>
          </w:tcPr>
          <w:p w:rsidR="00F21CE9" w:rsidRDefault="00F21CE9">
            <w:pPr>
              <w:jc w:val="center"/>
              <w:rPr>
                <w:rFonts w:ascii="新細明體" w:cs="新細明體"/>
                <w:szCs w:val="24"/>
              </w:rPr>
            </w:pPr>
            <w:r>
              <w:t>50%</w:t>
            </w:r>
          </w:p>
        </w:tc>
      </w:tr>
    </w:tbl>
    <w:p w:rsidR="00F21CE9" w:rsidRPr="00BA5C85" w:rsidRDefault="00F21CE9" w:rsidP="00A74D82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BA5C85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lastRenderedPageBreak/>
        <w:t>電機工程學系</w:t>
      </w:r>
      <w:r w:rsidRPr="00BA5C85">
        <w:rPr>
          <w:rFonts w:ascii="標楷體" w:eastAsia="標楷體" w:hAnsi="標楷體"/>
          <w:color w:val="0000FF"/>
          <w:spacing w:val="-6"/>
          <w:sz w:val="28"/>
          <w:szCs w:val="28"/>
        </w:rPr>
        <w:t>103-1</w:t>
      </w:r>
      <w:r w:rsidR="00BA5C85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BA5C85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</w:t>
      </w:r>
      <w:bookmarkStart w:id="0" w:name="_GoBack"/>
      <w:bookmarkEnd w:id="0"/>
      <w:r w:rsidRPr="00BA5C85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能力達成指標自我評量結果分析</w:t>
      </w:r>
    </w:p>
    <w:p w:rsidR="00F21CE9" w:rsidRPr="00BA5C85" w:rsidRDefault="00F21CE9" w:rsidP="00A74D82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F21CE9" w:rsidRPr="00BA5C85" w:rsidTr="00BA5C85">
        <w:trPr>
          <w:trHeight w:val="1296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1CE9" w:rsidRPr="00BA5C85" w:rsidRDefault="00F21CE9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BA5C85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21CE9" w:rsidRPr="00BA5C85" w:rsidRDefault="00F21CE9" w:rsidP="00522667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  <w:p w:rsidR="00F21CE9" w:rsidRPr="00BA5C85" w:rsidRDefault="00F21CE9" w:rsidP="00E90BB5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BA5C85">
              <w:rPr>
                <w:rFonts w:ascii="標楷體" w:eastAsia="標楷體" w:hAnsi="標楷體" w:hint="eastAsia"/>
                <w:color w:val="000000"/>
              </w:rPr>
              <w:t>學生</w:t>
            </w:r>
            <w:r w:rsidR="00E90BB5" w:rsidRPr="00BA5C85">
              <w:rPr>
                <w:rFonts w:ascii="標楷體" w:eastAsia="標楷體" w:hAnsi="標楷體" w:hint="eastAsia"/>
                <w:color w:val="000000"/>
              </w:rPr>
              <w:t>反應良好</w:t>
            </w:r>
          </w:p>
        </w:tc>
      </w:tr>
      <w:tr w:rsidR="00F21CE9" w:rsidRPr="00BA5C85" w:rsidTr="00BA5C85">
        <w:trPr>
          <w:trHeight w:val="1258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1CE9" w:rsidRPr="00BA5C85" w:rsidRDefault="00F21CE9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BA5C85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21CE9" w:rsidRPr="00BA5C85" w:rsidRDefault="00F21CE9" w:rsidP="00522667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  <w:p w:rsidR="00F21CE9" w:rsidRPr="00BA5C85" w:rsidRDefault="00E90BB5" w:rsidP="00E90BB5">
            <w:pPr>
              <w:numPr>
                <w:ilvl w:val="0"/>
                <w:numId w:val="5"/>
              </w:numPr>
              <w:rPr>
                <w:rFonts w:ascii="標楷體" w:eastAsia="標楷體" w:hAnsi="標楷體" w:cs="新細明體"/>
                <w:color w:val="000000"/>
              </w:rPr>
            </w:pPr>
            <w:r w:rsidRPr="00BA5C85">
              <w:rPr>
                <w:rFonts w:ascii="標楷體" w:eastAsia="標楷體" w:hAnsi="標楷體" w:hint="eastAsia"/>
                <w:color w:val="000000"/>
              </w:rPr>
              <w:t>維持原規劃</w:t>
            </w:r>
          </w:p>
        </w:tc>
      </w:tr>
    </w:tbl>
    <w:p w:rsidR="00F21CE9" w:rsidRPr="00DB12BF" w:rsidRDefault="00F21CE9" w:rsidP="00A74D82"/>
    <w:sectPr w:rsidR="00F21CE9" w:rsidRPr="00DB12BF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107" w:rsidRDefault="003E3107" w:rsidP="00FB61AF">
      <w:r>
        <w:separator/>
      </w:r>
    </w:p>
  </w:endnote>
  <w:endnote w:type="continuationSeparator" w:id="0">
    <w:p w:rsidR="003E3107" w:rsidRDefault="003E3107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107" w:rsidRDefault="003E3107" w:rsidP="00FB61AF">
      <w:r>
        <w:separator/>
      </w:r>
    </w:p>
  </w:footnote>
  <w:footnote w:type="continuationSeparator" w:id="0">
    <w:p w:rsidR="003E3107" w:rsidRDefault="003E3107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201E3"/>
    <w:multiLevelType w:val="hybridMultilevel"/>
    <w:tmpl w:val="2ED64D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1DD392D"/>
    <w:multiLevelType w:val="hybridMultilevel"/>
    <w:tmpl w:val="56BCCED8"/>
    <w:lvl w:ilvl="0" w:tplc="0E3A3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2767D6F"/>
    <w:multiLevelType w:val="hybridMultilevel"/>
    <w:tmpl w:val="0ECAA772"/>
    <w:lvl w:ilvl="0" w:tplc="0E3A3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4FE7C77"/>
    <w:multiLevelType w:val="hybridMultilevel"/>
    <w:tmpl w:val="7DF20F40"/>
    <w:lvl w:ilvl="0" w:tplc="0E3A3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71255E0A"/>
    <w:multiLevelType w:val="hybridMultilevel"/>
    <w:tmpl w:val="ECA63E7A"/>
    <w:lvl w:ilvl="0" w:tplc="0E3A3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171ED"/>
    <w:rsid w:val="00073E5D"/>
    <w:rsid w:val="00077909"/>
    <w:rsid w:val="000819BB"/>
    <w:rsid w:val="00086724"/>
    <w:rsid w:val="000913A1"/>
    <w:rsid w:val="00093EEF"/>
    <w:rsid w:val="000A6386"/>
    <w:rsid w:val="000E5EEE"/>
    <w:rsid w:val="00117EAE"/>
    <w:rsid w:val="0016719A"/>
    <w:rsid w:val="0018423F"/>
    <w:rsid w:val="001908D0"/>
    <w:rsid w:val="00197D00"/>
    <w:rsid w:val="001A26AD"/>
    <w:rsid w:val="001A5CDA"/>
    <w:rsid w:val="001C20F0"/>
    <w:rsid w:val="001D0383"/>
    <w:rsid w:val="001F0A43"/>
    <w:rsid w:val="0021311A"/>
    <w:rsid w:val="00213300"/>
    <w:rsid w:val="00216AB0"/>
    <w:rsid w:val="00220FF1"/>
    <w:rsid w:val="0024785F"/>
    <w:rsid w:val="002623C0"/>
    <w:rsid w:val="0027046D"/>
    <w:rsid w:val="00285DDA"/>
    <w:rsid w:val="00286BBA"/>
    <w:rsid w:val="002871C4"/>
    <w:rsid w:val="002939C7"/>
    <w:rsid w:val="002A36EC"/>
    <w:rsid w:val="002B0548"/>
    <w:rsid w:val="002B0C2E"/>
    <w:rsid w:val="002B1EB2"/>
    <w:rsid w:val="002C194A"/>
    <w:rsid w:val="002D0BC5"/>
    <w:rsid w:val="002E2120"/>
    <w:rsid w:val="002F1334"/>
    <w:rsid w:val="00332EEB"/>
    <w:rsid w:val="00335050"/>
    <w:rsid w:val="00351F73"/>
    <w:rsid w:val="00391B6B"/>
    <w:rsid w:val="003940D7"/>
    <w:rsid w:val="00395756"/>
    <w:rsid w:val="003A676C"/>
    <w:rsid w:val="003B06B2"/>
    <w:rsid w:val="003B1119"/>
    <w:rsid w:val="003C2869"/>
    <w:rsid w:val="003E3107"/>
    <w:rsid w:val="004006AC"/>
    <w:rsid w:val="0043313C"/>
    <w:rsid w:val="0044304F"/>
    <w:rsid w:val="004451F8"/>
    <w:rsid w:val="00451528"/>
    <w:rsid w:val="004528ED"/>
    <w:rsid w:val="00485B99"/>
    <w:rsid w:val="004B4CC1"/>
    <w:rsid w:val="004F63CC"/>
    <w:rsid w:val="00511A87"/>
    <w:rsid w:val="00515D82"/>
    <w:rsid w:val="00522667"/>
    <w:rsid w:val="00542E10"/>
    <w:rsid w:val="00550BCC"/>
    <w:rsid w:val="00560217"/>
    <w:rsid w:val="0057370E"/>
    <w:rsid w:val="00586B9B"/>
    <w:rsid w:val="0059578E"/>
    <w:rsid w:val="005B5848"/>
    <w:rsid w:val="005B6D54"/>
    <w:rsid w:val="005C65F7"/>
    <w:rsid w:val="005F390B"/>
    <w:rsid w:val="00610276"/>
    <w:rsid w:val="006205D5"/>
    <w:rsid w:val="006264D5"/>
    <w:rsid w:val="00641205"/>
    <w:rsid w:val="00642D1E"/>
    <w:rsid w:val="00646B49"/>
    <w:rsid w:val="00673DA9"/>
    <w:rsid w:val="00691A1B"/>
    <w:rsid w:val="006A0E52"/>
    <w:rsid w:val="006A6B47"/>
    <w:rsid w:val="006B51F9"/>
    <w:rsid w:val="006C2F8A"/>
    <w:rsid w:val="006D0EEF"/>
    <w:rsid w:val="006E07CE"/>
    <w:rsid w:val="006E0E24"/>
    <w:rsid w:val="00706515"/>
    <w:rsid w:val="007313A2"/>
    <w:rsid w:val="007511A3"/>
    <w:rsid w:val="00757640"/>
    <w:rsid w:val="00757F85"/>
    <w:rsid w:val="0077109E"/>
    <w:rsid w:val="00774192"/>
    <w:rsid w:val="00782077"/>
    <w:rsid w:val="007B7146"/>
    <w:rsid w:val="007C51B2"/>
    <w:rsid w:val="007E0967"/>
    <w:rsid w:val="007F7C69"/>
    <w:rsid w:val="00802E43"/>
    <w:rsid w:val="00812DC9"/>
    <w:rsid w:val="00820623"/>
    <w:rsid w:val="008274E4"/>
    <w:rsid w:val="00827BF4"/>
    <w:rsid w:val="008450FA"/>
    <w:rsid w:val="0086163F"/>
    <w:rsid w:val="00877DFB"/>
    <w:rsid w:val="008974CF"/>
    <w:rsid w:val="008A77C9"/>
    <w:rsid w:val="008C46D2"/>
    <w:rsid w:val="008D27C3"/>
    <w:rsid w:val="008D63FD"/>
    <w:rsid w:val="009112E1"/>
    <w:rsid w:val="00931511"/>
    <w:rsid w:val="00942012"/>
    <w:rsid w:val="0096033A"/>
    <w:rsid w:val="00966F31"/>
    <w:rsid w:val="00993322"/>
    <w:rsid w:val="00A06E0C"/>
    <w:rsid w:val="00A13EB0"/>
    <w:rsid w:val="00A2539A"/>
    <w:rsid w:val="00A519C3"/>
    <w:rsid w:val="00A51F60"/>
    <w:rsid w:val="00A61902"/>
    <w:rsid w:val="00A712A5"/>
    <w:rsid w:val="00A74D82"/>
    <w:rsid w:val="00A77B31"/>
    <w:rsid w:val="00AA36AC"/>
    <w:rsid w:val="00AA7C29"/>
    <w:rsid w:val="00AC5DDD"/>
    <w:rsid w:val="00AC7808"/>
    <w:rsid w:val="00AD3C67"/>
    <w:rsid w:val="00AD73FA"/>
    <w:rsid w:val="00AF1DA1"/>
    <w:rsid w:val="00AF3A2C"/>
    <w:rsid w:val="00AF46FE"/>
    <w:rsid w:val="00AF6591"/>
    <w:rsid w:val="00B25BED"/>
    <w:rsid w:val="00B45B05"/>
    <w:rsid w:val="00B640CA"/>
    <w:rsid w:val="00B7253E"/>
    <w:rsid w:val="00B80DCC"/>
    <w:rsid w:val="00BA3E15"/>
    <w:rsid w:val="00BA5C85"/>
    <w:rsid w:val="00BC20AC"/>
    <w:rsid w:val="00BD2106"/>
    <w:rsid w:val="00BF479B"/>
    <w:rsid w:val="00C0602A"/>
    <w:rsid w:val="00C23925"/>
    <w:rsid w:val="00C263F5"/>
    <w:rsid w:val="00C339E9"/>
    <w:rsid w:val="00C440C8"/>
    <w:rsid w:val="00C94BFC"/>
    <w:rsid w:val="00CB0A6E"/>
    <w:rsid w:val="00CB1DD6"/>
    <w:rsid w:val="00CC0B6E"/>
    <w:rsid w:val="00CD35E5"/>
    <w:rsid w:val="00CE4BDD"/>
    <w:rsid w:val="00CE7BFB"/>
    <w:rsid w:val="00D10BE0"/>
    <w:rsid w:val="00D11D45"/>
    <w:rsid w:val="00D24BE8"/>
    <w:rsid w:val="00D30CB2"/>
    <w:rsid w:val="00D47410"/>
    <w:rsid w:val="00D50FBE"/>
    <w:rsid w:val="00D5571D"/>
    <w:rsid w:val="00D6758B"/>
    <w:rsid w:val="00D8031F"/>
    <w:rsid w:val="00D80CEE"/>
    <w:rsid w:val="00D82649"/>
    <w:rsid w:val="00D93BD4"/>
    <w:rsid w:val="00DA0F1A"/>
    <w:rsid w:val="00DB12BF"/>
    <w:rsid w:val="00DF14A4"/>
    <w:rsid w:val="00E06551"/>
    <w:rsid w:val="00E31915"/>
    <w:rsid w:val="00E45727"/>
    <w:rsid w:val="00E51755"/>
    <w:rsid w:val="00E52970"/>
    <w:rsid w:val="00E569C0"/>
    <w:rsid w:val="00E573FD"/>
    <w:rsid w:val="00E60D99"/>
    <w:rsid w:val="00E90BB5"/>
    <w:rsid w:val="00E97F0A"/>
    <w:rsid w:val="00EA2510"/>
    <w:rsid w:val="00ED3F7B"/>
    <w:rsid w:val="00EE2943"/>
    <w:rsid w:val="00EF452F"/>
    <w:rsid w:val="00F10E2B"/>
    <w:rsid w:val="00F20446"/>
    <w:rsid w:val="00F21CE9"/>
    <w:rsid w:val="00F611A0"/>
    <w:rsid w:val="00F82EA5"/>
    <w:rsid w:val="00F86209"/>
    <w:rsid w:val="00FB61AF"/>
    <w:rsid w:val="00FC6BE2"/>
    <w:rsid w:val="00FD393A"/>
    <w:rsid w:val="00FF004F"/>
    <w:rsid w:val="00FF296D"/>
    <w:rsid w:val="00FF33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59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陳昭純</cp:lastModifiedBy>
  <cp:revision>6</cp:revision>
  <dcterms:created xsi:type="dcterms:W3CDTF">2015-02-10T07:55:00Z</dcterms:created>
  <dcterms:modified xsi:type="dcterms:W3CDTF">2015-11-27T15:58:00Z</dcterms:modified>
</cp:coreProperties>
</file>